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8599" w14:textId="721D238D" w:rsidR="004304DF" w:rsidRPr="009D7337" w:rsidRDefault="009D7337" w:rsidP="009D7337">
      <w:pPr>
        <w:jc w:val="center"/>
        <w:rPr>
          <w:rFonts w:ascii="Garamond" w:eastAsia="新宋体" w:hAnsi="新宋体"/>
          <w:b/>
          <w:bCs/>
          <w:sz w:val="20"/>
          <w:szCs w:val="20"/>
        </w:rPr>
      </w:pPr>
      <w:r w:rsidRPr="009D7337">
        <w:rPr>
          <w:rFonts w:ascii="Garamond" w:eastAsia="新宋体" w:hAnsi="新宋体" w:hint="eastAsia"/>
          <w:b/>
          <w:bCs/>
          <w:sz w:val="20"/>
          <w:szCs w:val="20"/>
        </w:rPr>
        <w:t>苏黎世中国雇主责任险附加工伤定义修正条款</w:t>
      </w:r>
    </w:p>
    <w:p w14:paraId="62E9C41E" w14:textId="3D15A251" w:rsidR="009D7337" w:rsidRDefault="009D7337"/>
    <w:p w14:paraId="75E1B6C7" w14:textId="77777777" w:rsidR="009D7337" w:rsidRPr="001D6C97" w:rsidRDefault="009D7337" w:rsidP="009D7337">
      <w:pPr>
        <w:rPr>
          <w:rFonts w:ascii="Garamond" w:eastAsia="新宋体" w:hAnsi="新宋体"/>
          <w:sz w:val="20"/>
          <w:szCs w:val="20"/>
        </w:rPr>
      </w:pPr>
      <w:r w:rsidRPr="001D6C97">
        <w:rPr>
          <w:rFonts w:ascii="Garamond" w:eastAsia="新宋体" w:hAnsi="新宋体" w:hint="eastAsia"/>
          <w:sz w:val="20"/>
          <w:szCs w:val="20"/>
        </w:rPr>
        <w:t>兹经双方</w:t>
      </w:r>
      <w:r>
        <w:rPr>
          <w:rFonts w:ascii="Garamond" w:eastAsia="新宋体" w:hAnsi="新宋体" w:hint="eastAsia"/>
          <w:sz w:val="20"/>
          <w:szCs w:val="20"/>
        </w:rPr>
        <w:t>理解并</w:t>
      </w:r>
      <w:r w:rsidRPr="001D6C97">
        <w:rPr>
          <w:rFonts w:ascii="Garamond" w:eastAsia="新宋体" w:hAnsi="新宋体" w:hint="eastAsia"/>
          <w:sz w:val="20"/>
          <w:szCs w:val="20"/>
        </w:rPr>
        <w:t>同意，删除</w:t>
      </w:r>
      <w:r>
        <w:rPr>
          <w:rFonts w:ascii="Garamond" w:eastAsia="新宋体" w:hAnsi="新宋体" w:hint="eastAsia"/>
          <w:sz w:val="20"/>
          <w:szCs w:val="20"/>
        </w:rPr>
        <w:t>主险条款</w:t>
      </w:r>
      <w:r w:rsidRPr="001D6C97">
        <w:rPr>
          <w:rFonts w:ascii="Garamond" w:eastAsia="新宋体" w:hAnsi="新宋体" w:hint="eastAsia"/>
          <w:sz w:val="20"/>
          <w:szCs w:val="20"/>
        </w:rPr>
        <w:t>释义【工伤或视同工伤的情形】，以下文</w:t>
      </w:r>
      <w:r>
        <w:rPr>
          <w:rFonts w:ascii="Garamond" w:eastAsia="新宋体" w:hAnsi="新宋体" w:hint="eastAsia"/>
          <w:sz w:val="20"/>
          <w:szCs w:val="20"/>
        </w:rPr>
        <w:t>替换</w:t>
      </w:r>
      <w:r w:rsidRPr="001D6C97">
        <w:rPr>
          <w:rFonts w:ascii="Garamond" w:eastAsia="新宋体" w:hAnsi="新宋体" w:hint="eastAsia"/>
          <w:sz w:val="20"/>
          <w:szCs w:val="20"/>
        </w:rPr>
        <w:t>：</w:t>
      </w:r>
    </w:p>
    <w:p w14:paraId="6F2DDDB0" w14:textId="77777777" w:rsidR="009D7337" w:rsidRPr="00517E27" w:rsidRDefault="009D7337" w:rsidP="009D7337">
      <w:pPr>
        <w:rPr>
          <w:rFonts w:ascii="Garamond" w:eastAsia="新宋体" w:hAnsi="新宋体"/>
          <w:sz w:val="20"/>
          <w:szCs w:val="20"/>
        </w:rPr>
      </w:pPr>
      <w:r w:rsidRPr="001D6C97">
        <w:rPr>
          <w:rFonts w:ascii="Garamond" w:eastAsia="新宋体" w:hAnsi="新宋体" w:hint="eastAsia"/>
          <w:b/>
          <w:bCs/>
          <w:sz w:val="20"/>
          <w:szCs w:val="20"/>
        </w:rPr>
        <w:t>【工伤或视同工伤的情形】</w:t>
      </w:r>
      <w:r w:rsidRPr="00517E27">
        <w:rPr>
          <w:rFonts w:ascii="Garamond" w:eastAsia="新宋体" w:hAnsi="新宋体" w:hint="eastAsia"/>
          <w:sz w:val="20"/>
          <w:szCs w:val="20"/>
        </w:rPr>
        <w:t>是指中华人民共和国国务院颁布实施的《工伤保险条例》及各地实施办法中所规定的认定为工伤的情形或视同工伤的情形，且该情形的确认以社会保险行政部门出具的工伤认定决定为准。</w:t>
      </w:r>
    </w:p>
    <w:p w14:paraId="4D9EA159" w14:textId="77777777" w:rsidR="009D7337" w:rsidRPr="00517E27" w:rsidRDefault="009D7337" w:rsidP="009D7337">
      <w:pPr>
        <w:rPr>
          <w:rFonts w:ascii="Garamond" w:eastAsia="新宋体" w:hAnsi="新宋体"/>
          <w:sz w:val="20"/>
          <w:szCs w:val="20"/>
        </w:rPr>
      </w:pPr>
      <w:r w:rsidRPr="00517E27">
        <w:rPr>
          <w:rFonts w:ascii="Garamond" w:eastAsia="新宋体" w:hAnsi="新宋体" w:hint="eastAsia"/>
          <w:sz w:val="20"/>
          <w:szCs w:val="20"/>
        </w:rPr>
        <w:t>本附加条款与主险条款相抵触之处，以本附加条款为准，本保险合同的其他所有条款和条件保持不变。</w:t>
      </w:r>
    </w:p>
    <w:p w14:paraId="0200DB17" w14:textId="77777777" w:rsidR="009D7337" w:rsidRDefault="009D7337">
      <w:pPr>
        <w:rPr>
          <w:rFonts w:hint="eastAsia"/>
        </w:rPr>
      </w:pPr>
    </w:p>
    <w:sectPr w:rsidR="009D7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5753" w14:textId="77777777" w:rsidR="009D7337" w:rsidRDefault="009D7337" w:rsidP="009D7337">
      <w:pPr>
        <w:spacing w:after="0" w:line="240" w:lineRule="auto"/>
      </w:pPr>
      <w:r>
        <w:separator/>
      </w:r>
    </w:p>
  </w:endnote>
  <w:endnote w:type="continuationSeparator" w:id="0">
    <w:p w14:paraId="5493EE3D" w14:textId="77777777" w:rsidR="009D7337" w:rsidRDefault="009D7337" w:rsidP="009D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AFF9C" w14:textId="77777777" w:rsidR="009D7337" w:rsidRDefault="009D7337" w:rsidP="009D7337">
      <w:pPr>
        <w:spacing w:after="0" w:line="240" w:lineRule="auto"/>
      </w:pPr>
      <w:r>
        <w:separator/>
      </w:r>
    </w:p>
  </w:footnote>
  <w:footnote w:type="continuationSeparator" w:id="0">
    <w:p w14:paraId="35F53FFE" w14:textId="77777777" w:rsidR="009D7337" w:rsidRDefault="009D7337" w:rsidP="009D7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37"/>
    <w:rsid w:val="004304DF"/>
    <w:rsid w:val="00674721"/>
    <w:rsid w:val="009D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9062"/>
  <w15:chartTrackingRefBased/>
  <w15:docId w15:val="{4FF82AA6-5369-492F-98B7-8479DFAD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Wang</dc:creator>
  <cp:keywords/>
  <dc:description/>
  <cp:lastModifiedBy>Yuanyuan Wang</cp:lastModifiedBy>
  <cp:revision>2</cp:revision>
  <dcterms:created xsi:type="dcterms:W3CDTF">2023-04-10T03:12:00Z</dcterms:created>
  <dcterms:modified xsi:type="dcterms:W3CDTF">2023-04-10T03:12:00Z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37e400-a07c-4077-92e8-ea6f7a01e9ad_Enabled">
    <vt:lpwstr>true</vt:lpwstr>
  </property>
  <property fmtid="{D5CDD505-2E9C-101B-9397-08002B2CF9AE}" pid="3" name="MSIP_Label_0837e400-a07c-4077-92e8-ea6f7a01e9ad_SetDate">
    <vt:lpwstr>2023-04-10T03:11:43Z</vt:lpwstr>
  </property>
  <property fmtid="{D5CDD505-2E9C-101B-9397-08002B2CF9AE}" pid="4" name="MSIP_Label_0837e400-a07c-4077-92e8-ea6f7a01e9ad_Method">
    <vt:lpwstr>Privileged</vt:lpwstr>
  </property>
  <property fmtid="{D5CDD505-2E9C-101B-9397-08002B2CF9AE}" pid="5" name="MSIP_Label_0837e400-a07c-4077-92e8-ea6f7a01e9ad_Name">
    <vt:lpwstr>0837e400-a07c-4077-92e8-ea6f7a01e9ad</vt:lpwstr>
  </property>
  <property fmtid="{D5CDD505-2E9C-101B-9397-08002B2CF9AE}" pid="6" name="MSIP_Label_0837e400-a07c-4077-92e8-ea6f7a01e9ad_SiteId">
    <vt:lpwstr>95d1d810-50cf-4169-8565-6bfba279a0cd</vt:lpwstr>
  </property>
  <property fmtid="{D5CDD505-2E9C-101B-9397-08002B2CF9AE}" pid="7" name="MSIP_Label_0837e400-a07c-4077-92e8-ea6f7a01e9ad_ActionId">
    <vt:lpwstr>2947048d-ac1a-4885-9862-06f90ec9c363</vt:lpwstr>
  </property>
  <property fmtid="{D5CDD505-2E9C-101B-9397-08002B2CF9AE}" pid="8" name="MSIP_Label_0837e400-a07c-4077-92e8-ea6f7a01e9ad_ContentBits">
    <vt:lpwstr>0</vt:lpwstr>
  </property>
</Properties>
</file>