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C41E" w14:textId="75907FA4" w:rsidR="009D7337" w:rsidRDefault="007220CC" w:rsidP="007220CC">
      <w:pPr>
        <w:jc w:val="center"/>
      </w:pPr>
      <w:r w:rsidRPr="007220CC">
        <w:rPr>
          <w:rFonts w:ascii="Garamond" w:eastAsia="新宋体" w:hAnsi="新宋体" w:hint="eastAsia"/>
          <w:b/>
          <w:bCs/>
          <w:sz w:val="20"/>
          <w:szCs w:val="20"/>
        </w:rPr>
        <w:t>苏黎世中国雇主责任险附加保险合同解除条款</w:t>
      </w:r>
    </w:p>
    <w:p w14:paraId="6732CAB7" w14:textId="77777777" w:rsidR="007220CC" w:rsidRPr="0054050E" w:rsidRDefault="007220CC" w:rsidP="007220CC">
      <w:pPr>
        <w:rPr>
          <w:rFonts w:ascii="Garamond" w:eastAsia="新宋体" w:hAnsi="Garamond"/>
          <w:b/>
          <w:bCs/>
          <w:sz w:val="20"/>
          <w:szCs w:val="20"/>
        </w:rPr>
      </w:pPr>
      <w:r w:rsidRPr="0054050E">
        <w:rPr>
          <w:rFonts w:ascii="Garamond" w:eastAsia="新宋体" w:hAnsi="新宋体"/>
          <w:sz w:val="20"/>
          <w:szCs w:val="20"/>
        </w:rPr>
        <w:t>兹经双方同意并约定</w:t>
      </w:r>
      <w:r w:rsidRPr="0054050E">
        <w:rPr>
          <w:rFonts w:ascii="Garamond" w:eastAsia="新宋体" w:hAnsi="Garamond" w:hint="eastAsia"/>
          <w:sz w:val="20"/>
          <w:szCs w:val="20"/>
        </w:rPr>
        <w:t>，删除本保险合同主险条款</w:t>
      </w:r>
      <w:r w:rsidRPr="0054050E">
        <w:rPr>
          <w:rFonts w:ascii="Garamond" w:eastAsia="新宋体" w:hAnsi="Garamond" w:hint="eastAsia"/>
          <w:b/>
          <w:bCs/>
          <w:sz w:val="20"/>
          <w:szCs w:val="20"/>
        </w:rPr>
        <w:t>第三十三条的全部内容，并以下文代替：</w:t>
      </w:r>
    </w:p>
    <w:p w14:paraId="2297AF4A" w14:textId="77777777" w:rsidR="007220CC" w:rsidRPr="0054050E" w:rsidRDefault="007220CC" w:rsidP="007220CC">
      <w:pPr>
        <w:adjustRightInd w:val="0"/>
        <w:snapToGrid w:val="0"/>
        <w:spacing w:afterLines="50" w:after="120"/>
        <w:rPr>
          <w:rFonts w:ascii="Garamond" w:eastAsia="新宋体" w:hAnsi="新宋体"/>
          <w:b/>
          <w:bCs/>
          <w:sz w:val="20"/>
          <w:szCs w:val="20"/>
        </w:rPr>
      </w:pPr>
      <w:r w:rsidRPr="0054050E">
        <w:rPr>
          <w:rFonts w:ascii="Garamond" w:eastAsia="新宋体" w:hAnsi="新宋体" w:hint="eastAsia"/>
          <w:sz w:val="20"/>
          <w:szCs w:val="20"/>
        </w:rPr>
        <w:t>投保人可随时书面申请解除本保险合同，本保险合同自保险人收到投保人的书面申请之日的二十四时起终止。保险责任开始前，投保人要求解除合同的，保险人将全部保险费退还投保人；保险责任开始后，投保人要求解除合同的，</w:t>
      </w:r>
      <w:r w:rsidRPr="0054050E">
        <w:rPr>
          <w:rFonts w:ascii="Garamond" w:eastAsia="新宋体" w:hAnsi="新宋体" w:hint="eastAsia"/>
          <w:b/>
          <w:bCs/>
          <w:sz w:val="20"/>
          <w:szCs w:val="20"/>
        </w:rPr>
        <w:t>对保险责任开始之日起至合同解除之日止期间的保险费，按短期费率（见本保险合同附录</w:t>
      </w:r>
      <w:r w:rsidRPr="0054050E">
        <w:rPr>
          <w:rFonts w:ascii="Garamond" w:eastAsia="新宋体" w:hAnsi="新宋体" w:hint="eastAsia"/>
          <w:b/>
          <w:bCs/>
          <w:sz w:val="20"/>
          <w:szCs w:val="20"/>
        </w:rPr>
        <w:t>1</w:t>
      </w:r>
      <w:r w:rsidRPr="0054050E">
        <w:rPr>
          <w:rFonts w:ascii="Garamond" w:eastAsia="新宋体" w:hAnsi="新宋体" w:hint="eastAsia"/>
          <w:b/>
          <w:bCs/>
          <w:sz w:val="20"/>
          <w:szCs w:val="20"/>
        </w:rPr>
        <w:t>：短期费率表）计收或按日比例计收，保险人将剩余部分退还投保人。</w:t>
      </w:r>
    </w:p>
    <w:p w14:paraId="302C776F" w14:textId="77777777" w:rsidR="007220CC" w:rsidRPr="0054050E" w:rsidRDefault="007220CC" w:rsidP="007220CC">
      <w:pPr>
        <w:adjustRightInd w:val="0"/>
        <w:snapToGrid w:val="0"/>
        <w:spacing w:afterLines="50" w:after="120"/>
        <w:rPr>
          <w:rFonts w:ascii="新宋体" w:eastAsia="新宋体" w:hAnsi="新宋体"/>
          <w:bCs/>
          <w:sz w:val="20"/>
          <w:szCs w:val="20"/>
        </w:rPr>
      </w:pPr>
      <w:r w:rsidRPr="0054050E">
        <w:rPr>
          <w:rFonts w:ascii="新宋体" w:eastAsia="新宋体" w:hAnsi="新宋体" w:hint="eastAsia"/>
          <w:bCs/>
          <w:sz w:val="20"/>
          <w:szCs w:val="20"/>
        </w:rPr>
        <w:t>除法律法规另有规定或本保险合同另有约定的，保险人不得解除本保险合同。</w:t>
      </w:r>
    </w:p>
    <w:p w14:paraId="34EEB717" w14:textId="77777777" w:rsidR="007220CC" w:rsidRPr="0054050E" w:rsidRDefault="007220CC" w:rsidP="007220CC">
      <w:pPr>
        <w:adjustRightInd w:val="0"/>
        <w:snapToGrid w:val="0"/>
        <w:spacing w:afterLines="50" w:after="120"/>
        <w:rPr>
          <w:rFonts w:ascii="新宋体" w:eastAsia="新宋体" w:hAnsi="新宋体"/>
          <w:bCs/>
          <w:sz w:val="20"/>
          <w:szCs w:val="20"/>
        </w:rPr>
      </w:pPr>
      <w:r w:rsidRPr="0054050E">
        <w:rPr>
          <w:rFonts w:ascii="新宋体" w:eastAsia="新宋体" w:hAnsi="新宋体" w:hint="eastAsia"/>
          <w:bCs/>
          <w:sz w:val="20"/>
          <w:szCs w:val="20"/>
        </w:rPr>
        <w:t>本附加条款与主险条款相抵触之处，以本附加条款为准，本保险合同的其他所有条款和条件保持不变。</w:t>
      </w:r>
    </w:p>
    <w:p w14:paraId="0200DB17" w14:textId="77777777" w:rsidR="009D7337" w:rsidRDefault="009D7337"/>
    <w:sectPr w:rsidR="009D7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5753" w14:textId="77777777" w:rsidR="009D7337" w:rsidRDefault="009D7337" w:rsidP="009D7337">
      <w:pPr>
        <w:spacing w:after="0" w:line="240" w:lineRule="auto"/>
      </w:pPr>
      <w:r>
        <w:separator/>
      </w:r>
    </w:p>
  </w:endnote>
  <w:endnote w:type="continuationSeparator" w:id="0">
    <w:p w14:paraId="5493EE3D" w14:textId="77777777" w:rsidR="009D7337" w:rsidRDefault="009D7337" w:rsidP="009D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AFF9C" w14:textId="77777777" w:rsidR="009D7337" w:rsidRDefault="009D7337" w:rsidP="009D7337">
      <w:pPr>
        <w:spacing w:after="0" w:line="240" w:lineRule="auto"/>
      </w:pPr>
      <w:r>
        <w:separator/>
      </w:r>
    </w:p>
  </w:footnote>
  <w:footnote w:type="continuationSeparator" w:id="0">
    <w:p w14:paraId="35F53FFE" w14:textId="77777777" w:rsidR="009D7337" w:rsidRDefault="009D7337" w:rsidP="009D7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37"/>
    <w:rsid w:val="004304DF"/>
    <w:rsid w:val="00674721"/>
    <w:rsid w:val="007220CC"/>
    <w:rsid w:val="009D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9062"/>
  <w15:chartTrackingRefBased/>
  <w15:docId w15:val="{4FF82AA6-5369-492F-98B7-8479DFAD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Wang</dc:creator>
  <cp:keywords/>
  <dc:description/>
  <cp:lastModifiedBy>Yuanyuan Wang</cp:lastModifiedBy>
  <cp:revision>3</cp:revision>
  <dcterms:created xsi:type="dcterms:W3CDTF">2023-04-10T03:12:00Z</dcterms:created>
  <dcterms:modified xsi:type="dcterms:W3CDTF">2023-04-10T03:14:00Z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37e400-a07c-4077-92e8-ea6f7a01e9ad_Enabled">
    <vt:lpwstr>true</vt:lpwstr>
  </property>
  <property fmtid="{D5CDD505-2E9C-101B-9397-08002B2CF9AE}" pid="3" name="MSIP_Label_0837e400-a07c-4077-92e8-ea6f7a01e9ad_SetDate">
    <vt:lpwstr>2023-04-10T03:11:43Z</vt:lpwstr>
  </property>
  <property fmtid="{D5CDD505-2E9C-101B-9397-08002B2CF9AE}" pid="4" name="MSIP_Label_0837e400-a07c-4077-92e8-ea6f7a01e9ad_Method">
    <vt:lpwstr>Privileged</vt:lpwstr>
  </property>
  <property fmtid="{D5CDD505-2E9C-101B-9397-08002B2CF9AE}" pid="5" name="MSIP_Label_0837e400-a07c-4077-92e8-ea6f7a01e9ad_Name">
    <vt:lpwstr>0837e400-a07c-4077-92e8-ea6f7a01e9ad</vt:lpwstr>
  </property>
  <property fmtid="{D5CDD505-2E9C-101B-9397-08002B2CF9AE}" pid="6" name="MSIP_Label_0837e400-a07c-4077-92e8-ea6f7a01e9ad_SiteId">
    <vt:lpwstr>95d1d810-50cf-4169-8565-6bfba279a0cd</vt:lpwstr>
  </property>
  <property fmtid="{D5CDD505-2E9C-101B-9397-08002B2CF9AE}" pid="7" name="MSIP_Label_0837e400-a07c-4077-92e8-ea6f7a01e9ad_ActionId">
    <vt:lpwstr>2947048d-ac1a-4885-9862-06f90ec9c363</vt:lpwstr>
  </property>
  <property fmtid="{D5CDD505-2E9C-101B-9397-08002B2CF9AE}" pid="8" name="MSIP_Label_0837e400-a07c-4077-92e8-ea6f7a01e9ad_ContentBits">
    <vt:lpwstr>0</vt:lpwstr>
  </property>
</Properties>
</file>