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2DFB" w14:textId="2BCA613C" w:rsidR="00D954EB" w:rsidRPr="00CF7FE5" w:rsidRDefault="002C0A5F" w:rsidP="0064746D">
      <w:pPr>
        <w:ind w:firstLineChars="200" w:firstLine="402"/>
        <w:rPr>
          <w:rFonts w:ascii="Arial" w:eastAsia="宋体" w:hAnsi="Arial" w:cs="Arial"/>
          <w:b/>
          <w:bCs/>
          <w:sz w:val="20"/>
          <w:szCs w:val="20"/>
        </w:rPr>
      </w:pPr>
      <w:r w:rsidRPr="00CF7FE5">
        <w:rPr>
          <w:rFonts w:ascii="Arial" w:eastAsia="宋体" w:hAnsi="Arial" w:cs="Arial"/>
          <w:b/>
          <w:bCs/>
          <w:sz w:val="20"/>
          <w:szCs w:val="20"/>
        </w:rPr>
        <w:t>苏黎世中国雇主责任险</w:t>
      </w:r>
      <w:r w:rsidR="00D954EB" w:rsidRPr="00CF7FE5">
        <w:rPr>
          <w:rFonts w:ascii="Arial" w:eastAsia="宋体" w:hAnsi="Arial" w:cs="Arial"/>
          <w:b/>
          <w:bCs/>
          <w:sz w:val="20"/>
          <w:szCs w:val="20"/>
        </w:rPr>
        <w:t>附加</w:t>
      </w:r>
      <w:r w:rsidR="0064326E" w:rsidRPr="00CF7FE5">
        <w:rPr>
          <w:rFonts w:ascii="Arial" w:eastAsia="宋体" w:hAnsi="Arial" w:cs="Arial"/>
          <w:b/>
          <w:bCs/>
          <w:sz w:val="20"/>
          <w:szCs w:val="20"/>
        </w:rPr>
        <w:t>伤残比例赔付表条款</w:t>
      </w:r>
      <w:r w:rsidR="0064326E" w:rsidRPr="00CF7FE5">
        <w:rPr>
          <w:rFonts w:ascii="Arial" w:eastAsia="宋体" w:hAnsi="Arial" w:cs="Arial"/>
          <w:b/>
          <w:bCs/>
          <w:sz w:val="20"/>
          <w:szCs w:val="20"/>
        </w:rPr>
        <w:t xml:space="preserve"> (D)</w:t>
      </w:r>
    </w:p>
    <w:p w14:paraId="496BE760" w14:textId="693FBA6D" w:rsidR="0064326E" w:rsidRDefault="0064326E" w:rsidP="009A4264">
      <w:pPr>
        <w:autoSpaceDE w:val="0"/>
        <w:autoSpaceDN w:val="0"/>
        <w:adjustRightInd w:val="0"/>
        <w:spacing w:after="120" w:line="240" w:lineRule="exact"/>
        <w:ind w:firstLineChars="200" w:firstLine="400"/>
        <w:jc w:val="both"/>
        <w:rPr>
          <w:rFonts w:ascii="Arial" w:eastAsia="宋体" w:hAnsi="Arial" w:cs="Arial"/>
          <w:sz w:val="20"/>
          <w:szCs w:val="20"/>
        </w:rPr>
      </w:pPr>
      <w:r w:rsidRPr="00CF7FE5">
        <w:rPr>
          <w:rFonts w:ascii="Arial" w:eastAsia="宋体" w:hAnsi="Arial" w:cs="Arial"/>
          <w:sz w:val="20"/>
          <w:szCs w:val="20"/>
        </w:rPr>
        <w:t>兹经双方同意并约定，主险条款的</w:t>
      </w:r>
      <w:r w:rsidRPr="00CF7FE5">
        <w:rPr>
          <w:rFonts w:ascii="Arial" w:eastAsia="宋体" w:hAnsi="Arial" w:cs="Arial"/>
          <w:sz w:val="20"/>
          <w:szCs w:val="20"/>
        </w:rPr>
        <w:t>“</w:t>
      </w:r>
      <w:r w:rsidRPr="00CF7FE5">
        <w:rPr>
          <w:rFonts w:ascii="Arial" w:eastAsia="宋体" w:hAnsi="Arial" w:cs="Arial"/>
          <w:sz w:val="20"/>
          <w:szCs w:val="20"/>
        </w:rPr>
        <w:t>附录</w:t>
      </w:r>
      <w:r w:rsidRPr="00CF7FE5">
        <w:rPr>
          <w:rFonts w:ascii="Arial" w:eastAsia="宋体" w:hAnsi="Arial" w:cs="Arial"/>
          <w:sz w:val="20"/>
          <w:szCs w:val="20"/>
        </w:rPr>
        <w:t>2</w:t>
      </w:r>
      <w:r w:rsidRPr="00CF7FE5">
        <w:rPr>
          <w:rFonts w:ascii="Arial" w:eastAsia="宋体" w:hAnsi="Arial" w:cs="Arial"/>
          <w:sz w:val="20"/>
          <w:szCs w:val="20"/>
        </w:rPr>
        <w:t>：伤残比例赔付表</w:t>
      </w:r>
      <w:r w:rsidRPr="00CF7FE5">
        <w:rPr>
          <w:rFonts w:ascii="Arial" w:eastAsia="宋体" w:hAnsi="Arial" w:cs="Arial"/>
          <w:sz w:val="20"/>
          <w:szCs w:val="20"/>
        </w:rPr>
        <w:t>”</w:t>
      </w:r>
      <w:r w:rsidRPr="00CF7FE5">
        <w:rPr>
          <w:rFonts w:ascii="Arial" w:eastAsia="宋体" w:hAnsi="Arial" w:cs="Arial"/>
          <w:sz w:val="20"/>
          <w:szCs w:val="20"/>
        </w:rPr>
        <w:t>以如下表格</w:t>
      </w:r>
      <w:r w:rsidR="000B0B6A" w:rsidRPr="00CF7FE5">
        <w:rPr>
          <w:rFonts w:ascii="Arial" w:eastAsia="宋体" w:hAnsi="Arial" w:cs="Arial"/>
          <w:sz w:val="20"/>
          <w:szCs w:val="20"/>
        </w:rPr>
        <w:t>所</w:t>
      </w:r>
      <w:r w:rsidRPr="00CF7FE5">
        <w:rPr>
          <w:rFonts w:ascii="Arial" w:eastAsia="宋体" w:hAnsi="Arial" w:cs="Arial"/>
          <w:sz w:val="20"/>
          <w:szCs w:val="20"/>
        </w:rPr>
        <w:t>替换，主险条款的</w:t>
      </w:r>
      <w:r w:rsidR="007A231E" w:rsidRPr="00CF7FE5">
        <w:rPr>
          <w:rFonts w:ascii="Arial" w:eastAsia="宋体" w:hAnsi="Arial" w:cs="Arial"/>
          <w:sz w:val="20"/>
          <w:szCs w:val="20"/>
        </w:rPr>
        <w:t>原</w:t>
      </w:r>
      <w:r w:rsidRPr="00CF7FE5">
        <w:rPr>
          <w:rFonts w:ascii="Arial" w:eastAsia="宋体" w:hAnsi="Arial" w:cs="Arial"/>
          <w:sz w:val="20"/>
          <w:szCs w:val="20"/>
        </w:rPr>
        <w:t>伤残比例赔付表不再适用</w:t>
      </w:r>
      <w:r w:rsidR="009A4264" w:rsidRPr="00CF7FE5">
        <w:rPr>
          <w:rFonts w:ascii="Arial" w:eastAsia="宋体" w:hAnsi="Arial" w:cs="Arial"/>
          <w:sz w:val="20"/>
          <w:szCs w:val="20"/>
        </w:rPr>
        <w:t>。</w:t>
      </w:r>
    </w:p>
    <w:p w14:paraId="156B370C" w14:textId="267BFCC7" w:rsidR="00FD7693" w:rsidRDefault="00EA71A2" w:rsidP="00FD7693">
      <w:pPr>
        <w:autoSpaceDE w:val="0"/>
        <w:autoSpaceDN w:val="0"/>
        <w:adjustRightInd w:val="0"/>
        <w:spacing w:line="240" w:lineRule="auto"/>
        <w:ind w:firstLineChars="200" w:firstLine="400"/>
        <w:jc w:val="both"/>
        <w:rPr>
          <w:rFonts w:ascii="Arial" w:eastAsia="宋体" w:hAnsi="Arial" w:cs="Arial"/>
          <w:b/>
          <w:bCs/>
          <w:sz w:val="20"/>
          <w:szCs w:val="20"/>
        </w:rPr>
      </w:pPr>
      <w:r w:rsidRPr="00EA71A2">
        <w:rPr>
          <w:rFonts w:ascii="Arial" w:eastAsia="宋体" w:hAnsi="Arial" w:cs="Arial" w:hint="eastAsia"/>
          <w:sz w:val="20"/>
          <w:szCs w:val="20"/>
        </w:rPr>
        <w:t>如果被保险人的雇员由于工伤或视同工伤的情形</w:t>
      </w:r>
      <w:r w:rsidRPr="00EA71A2">
        <w:rPr>
          <w:rFonts w:ascii="Arial" w:eastAsia="宋体" w:hAnsi="Arial" w:cs="Arial"/>
          <w:sz w:val="20"/>
          <w:szCs w:val="20"/>
        </w:rPr>
        <w:t>导致伤残，</w:t>
      </w:r>
      <w:r w:rsidR="00400685" w:rsidRPr="00EA71A2">
        <w:rPr>
          <w:rFonts w:ascii="Arial" w:eastAsia="宋体" w:hAnsi="Arial" w:cs="Arial" w:hint="eastAsia"/>
          <w:b/>
          <w:bCs/>
          <w:sz w:val="20"/>
          <w:szCs w:val="20"/>
        </w:rPr>
        <w:t>并且提供由社会保险行政部门出具的工伤认定书的，</w:t>
      </w:r>
      <w:r w:rsidR="00400685" w:rsidRPr="00CF7FE5">
        <w:rPr>
          <w:rFonts w:ascii="Arial" w:eastAsia="宋体" w:hAnsi="Arial" w:cs="Arial"/>
          <w:sz w:val="20"/>
          <w:szCs w:val="20"/>
        </w:rPr>
        <w:t>评定伤残标准按劳动能力鉴定委员会鉴定的伤残等级为准。</w:t>
      </w:r>
      <w:r w:rsidR="00400685" w:rsidRPr="00CF7FE5">
        <w:rPr>
          <w:rFonts w:ascii="Arial" w:eastAsia="宋体" w:hAnsi="Arial" w:cs="Arial"/>
          <w:b/>
          <w:bCs/>
          <w:sz w:val="20"/>
          <w:szCs w:val="20"/>
        </w:rPr>
        <w:t>伤残赔偿限额为本附加险</w:t>
      </w:r>
      <w:r w:rsidR="00400685" w:rsidRPr="00CF7FE5">
        <w:rPr>
          <w:rFonts w:ascii="Arial" w:eastAsia="宋体" w:hAnsi="Arial" w:cs="Arial"/>
          <w:b/>
          <w:bCs/>
          <w:sz w:val="20"/>
          <w:szCs w:val="20"/>
        </w:rPr>
        <w:t>“</w:t>
      </w:r>
      <w:r w:rsidR="00400685" w:rsidRPr="00CF7FE5">
        <w:rPr>
          <w:rFonts w:ascii="Arial" w:eastAsia="宋体" w:hAnsi="Arial" w:cs="Arial"/>
          <w:b/>
          <w:bCs/>
          <w:sz w:val="20"/>
          <w:szCs w:val="20"/>
        </w:rPr>
        <w:t>伤残比例赔付表</w:t>
      </w:r>
      <w:r w:rsidR="00400685" w:rsidRPr="00CF7FE5">
        <w:rPr>
          <w:rFonts w:ascii="Arial" w:eastAsia="宋体" w:hAnsi="Arial" w:cs="Arial"/>
          <w:b/>
          <w:bCs/>
          <w:sz w:val="20"/>
          <w:szCs w:val="20"/>
        </w:rPr>
        <w:t>”</w:t>
      </w:r>
      <w:r w:rsidR="00400685" w:rsidRPr="00CF7FE5">
        <w:rPr>
          <w:rFonts w:ascii="Arial" w:eastAsia="宋体" w:hAnsi="Arial" w:cs="Arial"/>
          <w:b/>
          <w:bCs/>
          <w:sz w:val="20"/>
          <w:szCs w:val="20"/>
        </w:rPr>
        <w:t>（见附录</w:t>
      </w:r>
      <w:r w:rsidR="00400685" w:rsidRPr="00CF7FE5">
        <w:rPr>
          <w:rFonts w:ascii="Arial" w:eastAsia="宋体" w:hAnsi="Arial" w:cs="Arial"/>
          <w:b/>
          <w:bCs/>
          <w:sz w:val="20"/>
          <w:szCs w:val="20"/>
        </w:rPr>
        <w:t>2-1</w:t>
      </w:r>
      <w:r w:rsidR="00400685" w:rsidRPr="00CF7FE5">
        <w:rPr>
          <w:rFonts w:ascii="Arial" w:eastAsia="宋体" w:hAnsi="Arial" w:cs="Arial"/>
          <w:b/>
          <w:bCs/>
          <w:sz w:val="20"/>
          <w:szCs w:val="20"/>
        </w:rPr>
        <w:t>）中该伤残等级所对应的比例乘以保险单明细表载明的每人伤残赔偿限额所得金额</w:t>
      </w:r>
      <w:r w:rsidR="00FD7693">
        <w:rPr>
          <w:rFonts w:ascii="Arial" w:eastAsia="宋体" w:hAnsi="Arial" w:cs="Arial" w:hint="eastAsia"/>
          <w:b/>
          <w:bCs/>
          <w:sz w:val="20"/>
          <w:szCs w:val="20"/>
        </w:rPr>
        <w:t>。</w:t>
      </w:r>
    </w:p>
    <w:p w14:paraId="23199C4C" w14:textId="7D9D18BC" w:rsidR="00ED0D2F" w:rsidRPr="003E5C59" w:rsidRDefault="00ED0D2F" w:rsidP="00ED0D2F">
      <w:pPr>
        <w:autoSpaceDE w:val="0"/>
        <w:autoSpaceDN w:val="0"/>
        <w:adjustRightInd w:val="0"/>
        <w:spacing w:line="240" w:lineRule="auto"/>
        <w:ind w:firstLineChars="200" w:firstLine="402"/>
        <w:jc w:val="both"/>
        <w:rPr>
          <w:rFonts w:ascii="Arial" w:eastAsia="宋体" w:hAnsi="Arial" w:cs="Arial"/>
          <w:b/>
          <w:bCs/>
          <w:sz w:val="20"/>
          <w:szCs w:val="20"/>
        </w:rPr>
      </w:pPr>
      <w:r w:rsidRPr="00A2019A">
        <w:rPr>
          <w:rFonts w:ascii="Arial" w:eastAsia="宋体" w:hAnsi="Arial" w:cs="Arial" w:hint="eastAsia"/>
          <w:b/>
          <w:bCs/>
          <w:sz w:val="20"/>
          <w:szCs w:val="20"/>
        </w:rPr>
        <w:t>如果</w:t>
      </w:r>
      <w:r w:rsidRPr="00A2019A">
        <w:rPr>
          <w:rFonts w:ascii="Arial" w:eastAsia="宋体" w:hAnsi="Arial" w:cs="Arial"/>
          <w:b/>
          <w:bCs/>
          <w:sz w:val="20"/>
          <w:szCs w:val="20"/>
        </w:rPr>
        <w:t>被保险人的雇员因</w:t>
      </w:r>
      <w:r w:rsidRPr="00A2019A">
        <w:rPr>
          <w:rFonts w:ascii="Arial" w:eastAsia="宋体" w:hAnsi="Arial" w:cs="Arial" w:hint="eastAsia"/>
          <w:b/>
          <w:bCs/>
          <w:sz w:val="20"/>
          <w:szCs w:val="20"/>
        </w:rPr>
        <w:t>意外事故</w:t>
      </w:r>
      <w:r w:rsidRPr="00A2019A">
        <w:rPr>
          <w:rFonts w:ascii="Arial" w:eastAsia="宋体" w:hAnsi="Arial" w:cs="Arial"/>
          <w:b/>
          <w:bCs/>
          <w:sz w:val="20"/>
          <w:szCs w:val="20"/>
        </w:rPr>
        <w:t>导致伤残，</w:t>
      </w:r>
      <w:r w:rsidRPr="00A2019A">
        <w:rPr>
          <w:rFonts w:ascii="Arial" w:eastAsia="宋体" w:hAnsi="Arial" w:cs="Arial" w:hint="eastAsia"/>
          <w:b/>
          <w:bCs/>
          <w:sz w:val="20"/>
          <w:szCs w:val="20"/>
        </w:rPr>
        <w:t>不能被认定为工伤或视同工伤，或无法</w:t>
      </w:r>
      <w:r w:rsidRPr="00A2019A">
        <w:rPr>
          <w:rFonts w:ascii="Arial" w:eastAsia="宋体" w:hAnsi="Arial" w:cs="Arial"/>
          <w:b/>
          <w:bCs/>
          <w:sz w:val="20"/>
          <w:szCs w:val="20"/>
        </w:rPr>
        <w:t>提供由社会保险行政部门出具的工伤认定书的</w:t>
      </w:r>
      <w:r w:rsidRPr="00A2019A">
        <w:rPr>
          <w:rFonts w:ascii="Arial" w:eastAsia="宋体" w:hAnsi="Arial" w:cs="Arial" w:hint="eastAsia"/>
          <w:b/>
          <w:bCs/>
          <w:sz w:val="20"/>
          <w:szCs w:val="20"/>
        </w:rPr>
        <w:t>，</w:t>
      </w:r>
      <w:r w:rsidRPr="00A2019A">
        <w:rPr>
          <w:rFonts w:ascii="Arial" w:eastAsia="宋体" w:hAnsi="Arial" w:cs="Arial"/>
          <w:b/>
          <w:bCs/>
          <w:sz w:val="20"/>
          <w:szCs w:val="20"/>
        </w:rPr>
        <w:t>评定伤残标准按《</w:t>
      </w:r>
      <w:bookmarkStart w:id="0" w:name="OLE_LINK1"/>
      <w:r w:rsidRPr="00A2019A">
        <w:rPr>
          <w:rFonts w:ascii="Arial" w:eastAsia="宋体" w:hAnsi="Arial" w:cs="Arial"/>
          <w:b/>
          <w:bCs/>
          <w:sz w:val="20"/>
          <w:szCs w:val="20"/>
        </w:rPr>
        <w:t>人身保险伤残评定及代码</w:t>
      </w:r>
      <w:bookmarkEnd w:id="0"/>
      <w:r w:rsidRPr="00A2019A">
        <w:rPr>
          <w:rFonts w:ascii="Arial" w:eastAsia="宋体" w:hAnsi="Arial" w:cs="Arial"/>
          <w:b/>
          <w:bCs/>
          <w:sz w:val="20"/>
          <w:szCs w:val="20"/>
        </w:rPr>
        <w:t>》</w:t>
      </w:r>
      <w:r w:rsidR="00BA385E" w:rsidRPr="00A2019A">
        <w:rPr>
          <w:rFonts w:ascii="Arial" w:eastAsia="宋体" w:hAnsi="Arial" w:cs="Arial" w:hint="eastAsia"/>
          <w:b/>
          <w:bCs/>
          <w:sz w:val="20"/>
          <w:szCs w:val="20"/>
        </w:rPr>
        <w:t>（</w:t>
      </w:r>
      <w:r w:rsidR="000928E2" w:rsidRPr="00A2019A">
        <w:rPr>
          <w:rFonts w:ascii="Arial" w:eastAsia="宋体" w:hAnsi="Arial" w:cs="Arial" w:hint="eastAsia"/>
          <w:b/>
          <w:bCs/>
          <w:sz w:val="20"/>
          <w:szCs w:val="20"/>
        </w:rPr>
        <w:t>由</w:t>
      </w:r>
      <w:r w:rsidR="0083291E" w:rsidRPr="00A2019A">
        <w:rPr>
          <w:rFonts w:ascii="Arial" w:eastAsia="宋体" w:hAnsi="Arial" w:cs="Arial"/>
          <w:b/>
          <w:bCs/>
          <w:sz w:val="20"/>
          <w:szCs w:val="20"/>
        </w:rPr>
        <w:t>国家市场监督管理总局</w:t>
      </w:r>
      <w:r w:rsidR="0083291E" w:rsidRPr="00A2019A">
        <w:rPr>
          <w:rFonts w:ascii="Arial" w:eastAsia="宋体" w:hAnsi="Arial" w:cs="Arial" w:hint="eastAsia"/>
          <w:b/>
          <w:bCs/>
          <w:sz w:val="20"/>
          <w:szCs w:val="20"/>
        </w:rPr>
        <w:t>和</w:t>
      </w:r>
      <w:r w:rsidR="0083291E" w:rsidRPr="00A2019A">
        <w:rPr>
          <w:rFonts w:ascii="Arial" w:eastAsia="宋体" w:hAnsi="Arial" w:cs="Arial"/>
          <w:b/>
          <w:bCs/>
          <w:sz w:val="20"/>
          <w:szCs w:val="20"/>
        </w:rPr>
        <w:t>国家标准化管理委员会</w:t>
      </w:r>
      <w:r w:rsidR="009F3842" w:rsidRPr="00A2019A">
        <w:rPr>
          <w:rFonts w:ascii="Arial" w:eastAsia="宋体" w:hAnsi="Arial" w:cs="Arial" w:hint="eastAsia"/>
          <w:b/>
          <w:bCs/>
          <w:sz w:val="20"/>
          <w:szCs w:val="20"/>
        </w:rPr>
        <w:t>联合发布</w:t>
      </w:r>
      <w:r w:rsidR="00291988" w:rsidRPr="00A2019A">
        <w:rPr>
          <w:rFonts w:ascii="Arial" w:eastAsia="宋体" w:hAnsi="Arial" w:cs="Arial" w:hint="eastAsia"/>
          <w:b/>
          <w:bCs/>
          <w:sz w:val="20"/>
          <w:szCs w:val="20"/>
        </w:rPr>
        <w:t>的国家标准</w:t>
      </w:r>
      <w:r w:rsidR="005F3291" w:rsidRPr="00A2019A">
        <w:rPr>
          <w:rFonts w:ascii="Arial" w:eastAsia="宋体" w:hAnsi="Arial" w:cs="Arial" w:hint="eastAsia"/>
          <w:b/>
          <w:bCs/>
          <w:sz w:val="20"/>
          <w:szCs w:val="20"/>
        </w:rPr>
        <w:t>，</w:t>
      </w:r>
      <w:r w:rsidR="00973C7D" w:rsidRPr="00A2019A">
        <w:rPr>
          <w:rFonts w:ascii="Arial" w:eastAsia="宋体" w:hAnsi="Arial" w:cs="Arial" w:hint="eastAsia"/>
          <w:b/>
          <w:bCs/>
          <w:sz w:val="20"/>
          <w:szCs w:val="20"/>
        </w:rPr>
        <w:t>公告号为</w:t>
      </w:r>
      <w:r w:rsidR="00AA20E7" w:rsidRPr="00A2019A">
        <w:rPr>
          <w:rFonts w:ascii="Arial" w:eastAsia="宋体" w:hAnsi="Arial" w:cs="Arial" w:hint="eastAsia"/>
          <w:b/>
          <w:bCs/>
          <w:sz w:val="20"/>
          <w:szCs w:val="20"/>
        </w:rPr>
        <w:t>中华人民共和国国家标准</w:t>
      </w:r>
      <w:r w:rsidR="00D81FB4" w:rsidRPr="00A2019A">
        <w:rPr>
          <w:rFonts w:ascii="Arial" w:eastAsia="宋体" w:hAnsi="Arial" w:cs="Arial" w:hint="eastAsia"/>
          <w:b/>
          <w:bCs/>
          <w:sz w:val="20"/>
          <w:szCs w:val="20"/>
        </w:rPr>
        <w:t>公告</w:t>
      </w:r>
      <w:r w:rsidR="00D81FB4" w:rsidRPr="00A2019A">
        <w:rPr>
          <w:rFonts w:ascii="Arial" w:eastAsia="宋体" w:hAnsi="Arial" w:cs="Arial" w:hint="eastAsia"/>
          <w:b/>
          <w:bCs/>
          <w:sz w:val="20"/>
          <w:szCs w:val="20"/>
        </w:rPr>
        <w:t xml:space="preserve"> </w:t>
      </w:r>
      <w:r w:rsidR="00072D47" w:rsidRPr="00A2019A">
        <w:rPr>
          <w:rFonts w:ascii="Arial" w:eastAsia="宋体" w:hAnsi="Arial" w:cs="Arial" w:hint="eastAsia"/>
          <w:b/>
          <w:bCs/>
          <w:sz w:val="20"/>
          <w:szCs w:val="20"/>
        </w:rPr>
        <w:t>2024</w:t>
      </w:r>
      <w:r w:rsidR="00072D47" w:rsidRPr="00A2019A">
        <w:rPr>
          <w:rFonts w:ascii="Arial" w:eastAsia="宋体" w:hAnsi="Arial" w:cs="Arial" w:hint="eastAsia"/>
          <w:b/>
          <w:bCs/>
          <w:sz w:val="20"/>
          <w:szCs w:val="20"/>
        </w:rPr>
        <w:t>年第</w:t>
      </w:r>
      <w:r w:rsidR="00072D47" w:rsidRPr="00A2019A">
        <w:rPr>
          <w:rFonts w:ascii="Arial" w:eastAsia="宋体" w:hAnsi="Arial" w:cs="Arial" w:hint="eastAsia"/>
          <w:b/>
          <w:bCs/>
          <w:sz w:val="20"/>
          <w:szCs w:val="20"/>
        </w:rPr>
        <w:t>24</w:t>
      </w:r>
      <w:r w:rsidR="00356F5D" w:rsidRPr="00A2019A">
        <w:rPr>
          <w:rFonts w:ascii="Arial" w:eastAsia="宋体" w:hAnsi="Arial" w:cs="Arial" w:hint="eastAsia"/>
          <w:b/>
          <w:bCs/>
          <w:sz w:val="20"/>
          <w:szCs w:val="20"/>
        </w:rPr>
        <w:t>号</w:t>
      </w:r>
      <w:r w:rsidR="00454DE5" w:rsidRPr="00A2019A">
        <w:rPr>
          <w:rFonts w:ascii="Arial" w:eastAsia="宋体" w:hAnsi="Arial" w:cs="Arial" w:hint="eastAsia"/>
          <w:b/>
          <w:bCs/>
          <w:sz w:val="20"/>
          <w:szCs w:val="20"/>
        </w:rPr>
        <w:t>，</w:t>
      </w:r>
      <w:r w:rsidR="0050482D" w:rsidRPr="00A2019A">
        <w:rPr>
          <w:rFonts w:ascii="Arial" w:eastAsia="宋体" w:hAnsi="Arial" w:cs="Arial" w:hint="eastAsia"/>
          <w:b/>
          <w:bCs/>
          <w:sz w:val="20"/>
          <w:szCs w:val="20"/>
        </w:rPr>
        <w:t>标准编号为</w:t>
      </w:r>
      <w:r w:rsidRPr="00A2019A">
        <w:rPr>
          <w:rFonts w:ascii="Arial" w:eastAsia="宋体" w:hAnsi="Arial" w:cs="Arial"/>
          <w:b/>
          <w:bCs/>
          <w:sz w:val="20"/>
          <w:szCs w:val="20"/>
        </w:rPr>
        <w:t>GB/T 44893-2024</w:t>
      </w:r>
      <w:r w:rsidRPr="00A2019A">
        <w:rPr>
          <w:rFonts w:ascii="Arial" w:eastAsia="宋体" w:hAnsi="Arial" w:cs="Arial"/>
          <w:b/>
          <w:bCs/>
          <w:sz w:val="20"/>
          <w:szCs w:val="20"/>
        </w:rPr>
        <w:t>）的标准执行，</w:t>
      </w:r>
      <w:r w:rsidRPr="00CF7FE5">
        <w:rPr>
          <w:rFonts w:ascii="Arial" w:eastAsia="宋体" w:hAnsi="Arial" w:cs="Arial"/>
          <w:sz w:val="20"/>
          <w:szCs w:val="20"/>
        </w:rPr>
        <w:t>并依据双方认可的有资质的医疗机构或有资质的伤残鉴定机构出具的伤残程度鉴定书</w:t>
      </w:r>
      <w:r w:rsidR="003441B8" w:rsidRPr="00EA71A2">
        <w:rPr>
          <w:rFonts w:ascii="Arial" w:eastAsia="宋体" w:hAnsi="Arial" w:cs="Arial" w:hint="eastAsia"/>
          <w:sz w:val="20"/>
          <w:szCs w:val="20"/>
        </w:rPr>
        <w:t>确定</w:t>
      </w:r>
      <w:r w:rsidR="003441B8">
        <w:rPr>
          <w:rFonts w:ascii="Arial" w:eastAsia="宋体" w:hAnsi="Arial" w:cs="Arial" w:hint="eastAsia"/>
          <w:sz w:val="20"/>
          <w:szCs w:val="20"/>
        </w:rPr>
        <w:t>。</w:t>
      </w:r>
      <w:r w:rsidRPr="00CF7FE5">
        <w:rPr>
          <w:rFonts w:ascii="Arial" w:eastAsia="宋体" w:hAnsi="Arial" w:cs="Arial"/>
          <w:b/>
          <w:bCs/>
          <w:sz w:val="20"/>
          <w:szCs w:val="20"/>
        </w:rPr>
        <w:t>伤残赔偿限额为本附加险</w:t>
      </w:r>
      <w:r w:rsidRPr="00CF7FE5">
        <w:rPr>
          <w:rFonts w:ascii="Arial" w:eastAsia="宋体" w:hAnsi="Arial" w:cs="Arial"/>
          <w:b/>
          <w:bCs/>
          <w:sz w:val="20"/>
          <w:szCs w:val="20"/>
        </w:rPr>
        <w:t>“</w:t>
      </w:r>
      <w:r w:rsidRPr="00CF7FE5">
        <w:rPr>
          <w:rFonts w:ascii="Arial" w:eastAsia="宋体" w:hAnsi="Arial" w:cs="Arial"/>
          <w:b/>
          <w:bCs/>
          <w:sz w:val="20"/>
          <w:szCs w:val="20"/>
        </w:rPr>
        <w:t>伤残比例赔付表</w:t>
      </w:r>
      <w:r w:rsidRPr="00CF7FE5">
        <w:rPr>
          <w:rFonts w:ascii="Arial" w:eastAsia="宋体" w:hAnsi="Arial" w:cs="Arial"/>
          <w:b/>
          <w:bCs/>
          <w:sz w:val="20"/>
          <w:szCs w:val="20"/>
        </w:rPr>
        <w:t>”</w:t>
      </w:r>
      <w:r w:rsidRPr="00CF7FE5">
        <w:rPr>
          <w:rFonts w:ascii="Arial" w:eastAsia="宋体" w:hAnsi="Arial" w:cs="Arial"/>
          <w:b/>
          <w:bCs/>
          <w:sz w:val="20"/>
          <w:szCs w:val="20"/>
        </w:rPr>
        <w:t>（见附录</w:t>
      </w:r>
      <w:r w:rsidRPr="00CF7FE5">
        <w:rPr>
          <w:rFonts w:ascii="Arial" w:eastAsia="宋体" w:hAnsi="Arial" w:cs="Arial"/>
          <w:b/>
          <w:bCs/>
          <w:sz w:val="20"/>
          <w:szCs w:val="20"/>
        </w:rPr>
        <w:t>2-</w:t>
      </w:r>
      <w:r>
        <w:rPr>
          <w:rFonts w:ascii="Arial" w:eastAsia="宋体" w:hAnsi="Arial" w:cs="Arial" w:hint="eastAsia"/>
          <w:b/>
          <w:bCs/>
          <w:sz w:val="20"/>
          <w:szCs w:val="20"/>
        </w:rPr>
        <w:t>2</w:t>
      </w:r>
      <w:r w:rsidRPr="00CF7FE5">
        <w:rPr>
          <w:rFonts w:ascii="Arial" w:eastAsia="宋体" w:hAnsi="Arial" w:cs="Arial"/>
          <w:b/>
          <w:bCs/>
          <w:sz w:val="20"/>
          <w:szCs w:val="20"/>
        </w:rPr>
        <w:t>）中该伤残等级所对应的比例乘以保险单明细表载明的每人伤残赔偿限额所得金额。</w:t>
      </w:r>
    </w:p>
    <w:p w14:paraId="4B9826D1" w14:textId="4B5375F7" w:rsidR="0064326E" w:rsidRPr="00CF7FE5" w:rsidRDefault="0064326E" w:rsidP="009A4264">
      <w:pPr>
        <w:autoSpaceDE w:val="0"/>
        <w:autoSpaceDN w:val="0"/>
        <w:adjustRightInd w:val="0"/>
        <w:spacing w:line="240" w:lineRule="auto"/>
        <w:ind w:firstLineChars="200" w:firstLine="400"/>
        <w:jc w:val="both"/>
        <w:rPr>
          <w:rFonts w:ascii="Arial" w:eastAsia="宋体" w:hAnsi="Arial" w:cs="Arial"/>
          <w:sz w:val="20"/>
          <w:szCs w:val="20"/>
        </w:rPr>
      </w:pPr>
      <w:r w:rsidRPr="00CF7FE5">
        <w:rPr>
          <w:rFonts w:ascii="Arial" w:eastAsia="宋体" w:hAnsi="Arial" w:cs="Arial"/>
          <w:sz w:val="20"/>
          <w:szCs w:val="20"/>
        </w:rPr>
        <w:t>附录</w:t>
      </w:r>
      <w:r w:rsidRPr="00CF7FE5">
        <w:rPr>
          <w:rFonts w:ascii="Arial" w:eastAsia="宋体" w:hAnsi="Arial" w:cs="Arial"/>
          <w:sz w:val="20"/>
          <w:szCs w:val="20"/>
        </w:rPr>
        <w:t>2</w:t>
      </w:r>
      <w:r w:rsidR="007442C0" w:rsidRPr="00CF7FE5">
        <w:rPr>
          <w:rFonts w:ascii="Arial" w:eastAsia="宋体" w:hAnsi="Arial" w:cs="Arial"/>
          <w:sz w:val="20"/>
          <w:szCs w:val="20"/>
        </w:rPr>
        <w:t>-1</w:t>
      </w:r>
      <w:r w:rsidRPr="00CF7FE5">
        <w:rPr>
          <w:rFonts w:ascii="Arial" w:eastAsia="宋体" w:hAnsi="Arial" w:cs="Arial"/>
          <w:sz w:val="20"/>
          <w:szCs w:val="20"/>
        </w:rPr>
        <w:t>：伤残比例赔付表</w:t>
      </w:r>
      <w:r w:rsidRPr="00CF7FE5">
        <w:rPr>
          <w:rFonts w:ascii="Arial" w:eastAsia="宋体" w:hAnsi="Arial" w:cs="Arial"/>
          <w:sz w:val="20"/>
          <w:szCs w:val="20"/>
        </w:rPr>
        <w:t xml:space="preserve"> </w:t>
      </w:r>
    </w:p>
    <w:tbl>
      <w:tblPr>
        <w:tblpPr w:leftFromText="180" w:rightFromText="180" w:vertAnchor="text" w:horzAnchor="page" w:tblpX="2270" w:tblpY="127"/>
        <w:tblOverlap w:val="never"/>
        <w:tblW w:w="0" w:type="auto"/>
        <w:tblLayout w:type="fixed"/>
        <w:tblLook w:val="00A0" w:firstRow="1" w:lastRow="0" w:firstColumn="1" w:lastColumn="0" w:noHBand="0" w:noVBand="0"/>
      </w:tblPr>
      <w:tblGrid>
        <w:gridCol w:w="2636"/>
        <w:gridCol w:w="2970"/>
      </w:tblGrid>
      <w:tr w:rsidR="00EA71A2" w:rsidRPr="00CF7FE5" w14:paraId="7A416F3A"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60FC6AE0"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伤残等级</w:t>
            </w:r>
          </w:p>
        </w:tc>
        <w:tc>
          <w:tcPr>
            <w:tcW w:w="2970" w:type="dxa"/>
            <w:tcBorders>
              <w:top w:val="single" w:sz="6" w:space="0" w:color="000000"/>
              <w:left w:val="single" w:sz="6" w:space="0" w:color="000000"/>
              <w:bottom w:val="single" w:sz="6" w:space="0" w:color="000000"/>
              <w:right w:val="single" w:sz="6" w:space="0" w:color="000000"/>
            </w:tcBorders>
            <w:hideMark/>
          </w:tcPr>
          <w:p w14:paraId="4E9D0E7B" w14:textId="00E96A57" w:rsidR="00EA71A2" w:rsidRPr="00CF7FE5" w:rsidRDefault="00CD317F" w:rsidP="00EA71A2">
            <w:pPr>
              <w:autoSpaceDE w:val="0"/>
              <w:autoSpaceDN w:val="0"/>
              <w:adjustRightInd w:val="0"/>
              <w:spacing w:line="240" w:lineRule="exact"/>
              <w:jc w:val="center"/>
              <w:rPr>
                <w:rFonts w:ascii="Arial" w:eastAsia="宋体" w:hAnsi="Arial" w:cs="Arial"/>
                <w:sz w:val="20"/>
                <w:szCs w:val="20"/>
              </w:rPr>
            </w:pPr>
            <w:r w:rsidRPr="00CF7FE5">
              <w:rPr>
                <w:rFonts w:ascii="Arial" w:eastAsia="宋体" w:hAnsi="Arial" w:cs="Arial"/>
                <w:kern w:val="0"/>
                <w:sz w:val="20"/>
                <w:szCs w:val="20"/>
              </w:rPr>
              <w:t>赔付比率</w:t>
            </w:r>
          </w:p>
        </w:tc>
      </w:tr>
      <w:tr w:rsidR="00EA71A2" w:rsidRPr="00CF7FE5" w14:paraId="5B3B814E"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3B550F83"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一级</w:t>
            </w:r>
          </w:p>
        </w:tc>
        <w:tc>
          <w:tcPr>
            <w:tcW w:w="2970" w:type="dxa"/>
            <w:tcBorders>
              <w:top w:val="single" w:sz="6" w:space="0" w:color="000000"/>
              <w:left w:val="single" w:sz="6" w:space="0" w:color="000000"/>
              <w:bottom w:val="single" w:sz="6" w:space="0" w:color="000000"/>
              <w:right w:val="single" w:sz="6" w:space="0" w:color="000000"/>
            </w:tcBorders>
            <w:hideMark/>
          </w:tcPr>
          <w:p w14:paraId="4940EFC7"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100%</w:t>
            </w:r>
          </w:p>
        </w:tc>
      </w:tr>
      <w:tr w:rsidR="00EA71A2" w:rsidRPr="00CF7FE5" w14:paraId="5A545D25"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14DC6947"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二级</w:t>
            </w:r>
          </w:p>
        </w:tc>
        <w:tc>
          <w:tcPr>
            <w:tcW w:w="2970" w:type="dxa"/>
            <w:tcBorders>
              <w:top w:val="single" w:sz="6" w:space="0" w:color="000000"/>
              <w:left w:val="single" w:sz="6" w:space="0" w:color="000000"/>
              <w:bottom w:val="single" w:sz="6" w:space="0" w:color="000000"/>
              <w:right w:val="single" w:sz="6" w:space="0" w:color="000000"/>
            </w:tcBorders>
            <w:hideMark/>
          </w:tcPr>
          <w:p w14:paraId="66BF7765"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80%</w:t>
            </w:r>
          </w:p>
        </w:tc>
      </w:tr>
      <w:tr w:rsidR="00EA71A2" w:rsidRPr="00CF7FE5" w14:paraId="01F1D720"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71862D27"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三级</w:t>
            </w:r>
          </w:p>
        </w:tc>
        <w:tc>
          <w:tcPr>
            <w:tcW w:w="2970" w:type="dxa"/>
            <w:tcBorders>
              <w:top w:val="single" w:sz="6" w:space="0" w:color="000000"/>
              <w:left w:val="single" w:sz="6" w:space="0" w:color="000000"/>
              <w:bottom w:val="single" w:sz="6" w:space="0" w:color="000000"/>
              <w:right w:val="single" w:sz="6" w:space="0" w:color="000000"/>
            </w:tcBorders>
            <w:hideMark/>
          </w:tcPr>
          <w:p w14:paraId="437F33C5"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70%</w:t>
            </w:r>
          </w:p>
        </w:tc>
      </w:tr>
      <w:tr w:rsidR="00EA71A2" w:rsidRPr="00CF7FE5" w14:paraId="02D02946"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35D68FD6"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四级</w:t>
            </w:r>
          </w:p>
        </w:tc>
        <w:tc>
          <w:tcPr>
            <w:tcW w:w="2970" w:type="dxa"/>
            <w:tcBorders>
              <w:top w:val="single" w:sz="6" w:space="0" w:color="000000"/>
              <w:left w:val="single" w:sz="6" w:space="0" w:color="000000"/>
              <w:bottom w:val="single" w:sz="6" w:space="0" w:color="000000"/>
              <w:right w:val="single" w:sz="6" w:space="0" w:color="000000"/>
            </w:tcBorders>
            <w:hideMark/>
          </w:tcPr>
          <w:p w14:paraId="0358DAD7"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60%</w:t>
            </w:r>
          </w:p>
        </w:tc>
      </w:tr>
      <w:tr w:rsidR="00EA71A2" w:rsidRPr="00CF7FE5" w14:paraId="5BAA2E22"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06CC1AA1"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五级</w:t>
            </w:r>
          </w:p>
        </w:tc>
        <w:tc>
          <w:tcPr>
            <w:tcW w:w="2970" w:type="dxa"/>
            <w:tcBorders>
              <w:top w:val="single" w:sz="6" w:space="0" w:color="000000"/>
              <w:left w:val="single" w:sz="6" w:space="0" w:color="000000"/>
              <w:bottom w:val="single" w:sz="6" w:space="0" w:color="000000"/>
              <w:right w:val="single" w:sz="6" w:space="0" w:color="000000"/>
            </w:tcBorders>
            <w:hideMark/>
          </w:tcPr>
          <w:p w14:paraId="5F264ECE"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50%</w:t>
            </w:r>
          </w:p>
        </w:tc>
      </w:tr>
      <w:tr w:rsidR="00EA71A2" w:rsidRPr="00CF7FE5" w14:paraId="1FFD5069"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AB8C231"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六级</w:t>
            </w:r>
          </w:p>
        </w:tc>
        <w:tc>
          <w:tcPr>
            <w:tcW w:w="2970" w:type="dxa"/>
            <w:tcBorders>
              <w:top w:val="single" w:sz="6" w:space="0" w:color="000000"/>
              <w:left w:val="single" w:sz="6" w:space="0" w:color="000000"/>
              <w:bottom w:val="single" w:sz="6" w:space="0" w:color="000000"/>
              <w:right w:val="single" w:sz="6" w:space="0" w:color="000000"/>
            </w:tcBorders>
            <w:hideMark/>
          </w:tcPr>
          <w:p w14:paraId="0CFEA49A"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40%</w:t>
            </w:r>
          </w:p>
        </w:tc>
      </w:tr>
      <w:tr w:rsidR="00EA71A2" w:rsidRPr="00CF7FE5" w14:paraId="6ABE56E7"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540282EB"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七级</w:t>
            </w:r>
          </w:p>
        </w:tc>
        <w:tc>
          <w:tcPr>
            <w:tcW w:w="2970" w:type="dxa"/>
            <w:tcBorders>
              <w:top w:val="single" w:sz="6" w:space="0" w:color="000000"/>
              <w:left w:val="single" w:sz="6" w:space="0" w:color="000000"/>
              <w:bottom w:val="single" w:sz="6" w:space="0" w:color="000000"/>
              <w:right w:val="single" w:sz="6" w:space="0" w:color="000000"/>
            </w:tcBorders>
            <w:hideMark/>
          </w:tcPr>
          <w:p w14:paraId="7F6542BD"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30%</w:t>
            </w:r>
          </w:p>
        </w:tc>
      </w:tr>
      <w:tr w:rsidR="00EA71A2" w:rsidRPr="00CF7FE5" w14:paraId="7650C8FA"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318BAB4"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八级</w:t>
            </w:r>
          </w:p>
        </w:tc>
        <w:tc>
          <w:tcPr>
            <w:tcW w:w="2970" w:type="dxa"/>
            <w:tcBorders>
              <w:top w:val="single" w:sz="6" w:space="0" w:color="000000"/>
              <w:left w:val="single" w:sz="6" w:space="0" w:color="000000"/>
              <w:bottom w:val="single" w:sz="6" w:space="0" w:color="000000"/>
              <w:right w:val="single" w:sz="6" w:space="0" w:color="000000"/>
            </w:tcBorders>
            <w:hideMark/>
          </w:tcPr>
          <w:p w14:paraId="06BF5C9E"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20%</w:t>
            </w:r>
          </w:p>
        </w:tc>
      </w:tr>
      <w:tr w:rsidR="00EA71A2" w:rsidRPr="00CF7FE5" w14:paraId="76F5B12B"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143B05C6"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九级</w:t>
            </w:r>
          </w:p>
        </w:tc>
        <w:tc>
          <w:tcPr>
            <w:tcW w:w="2970" w:type="dxa"/>
            <w:tcBorders>
              <w:top w:val="single" w:sz="6" w:space="0" w:color="000000"/>
              <w:left w:val="single" w:sz="6" w:space="0" w:color="000000"/>
              <w:bottom w:val="single" w:sz="6" w:space="0" w:color="000000"/>
              <w:right w:val="single" w:sz="6" w:space="0" w:color="000000"/>
            </w:tcBorders>
            <w:hideMark/>
          </w:tcPr>
          <w:p w14:paraId="37594696"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10%</w:t>
            </w:r>
          </w:p>
        </w:tc>
      </w:tr>
      <w:tr w:rsidR="00EA71A2" w:rsidRPr="00CF7FE5" w14:paraId="5D9A90B2" w14:textId="77777777" w:rsidTr="00EA71A2">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4A9AC62B" w14:textId="77777777" w:rsidR="00EA71A2" w:rsidRPr="00CF7FE5" w:rsidRDefault="00EA71A2" w:rsidP="00EA71A2">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十级</w:t>
            </w:r>
          </w:p>
        </w:tc>
        <w:tc>
          <w:tcPr>
            <w:tcW w:w="2970" w:type="dxa"/>
            <w:tcBorders>
              <w:top w:val="single" w:sz="6" w:space="0" w:color="000000"/>
              <w:left w:val="single" w:sz="6" w:space="0" w:color="000000"/>
              <w:bottom w:val="single" w:sz="6" w:space="0" w:color="000000"/>
              <w:right w:val="single" w:sz="6" w:space="0" w:color="000000"/>
            </w:tcBorders>
            <w:hideMark/>
          </w:tcPr>
          <w:p w14:paraId="2EB129BA" w14:textId="77777777" w:rsidR="00EA71A2" w:rsidRPr="00CF7FE5" w:rsidRDefault="00EA71A2" w:rsidP="00EA71A2">
            <w:pPr>
              <w:spacing w:line="240" w:lineRule="exact"/>
              <w:jc w:val="center"/>
              <w:rPr>
                <w:rFonts w:ascii="Arial" w:eastAsia="宋体" w:hAnsi="Arial" w:cs="Arial"/>
                <w:sz w:val="20"/>
                <w:szCs w:val="20"/>
              </w:rPr>
            </w:pPr>
            <w:r w:rsidRPr="00CF7FE5">
              <w:rPr>
                <w:rFonts w:ascii="Arial" w:eastAsia="宋体" w:hAnsi="Arial" w:cs="Arial"/>
                <w:sz w:val="20"/>
                <w:szCs w:val="20"/>
              </w:rPr>
              <w:t>5%</w:t>
            </w:r>
          </w:p>
        </w:tc>
      </w:tr>
    </w:tbl>
    <w:p w14:paraId="2CEDB0CB" w14:textId="77777777" w:rsidR="009E7B8D" w:rsidRDefault="009E7B8D" w:rsidP="0064326E">
      <w:pPr>
        <w:autoSpaceDE w:val="0"/>
        <w:autoSpaceDN w:val="0"/>
        <w:adjustRightInd w:val="0"/>
        <w:spacing w:line="240" w:lineRule="exact"/>
        <w:rPr>
          <w:rFonts w:ascii="Arial" w:eastAsia="宋体" w:hAnsi="Arial" w:cs="Arial"/>
          <w:sz w:val="20"/>
          <w:szCs w:val="20"/>
        </w:rPr>
      </w:pPr>
    </w:p>
    <w:p w14:paraId="76AA289B" w14:textId="77777777" w:rsidR="009E7B8D" w:rsidRPr="009E7B8D" w:rsidRDefault="009E7B8D" w:rsidP="009E7B8D">
      <w:pPr>
        <w:rPr>
          <w:rFonts w:ascii="Arial" w:eastAsia="宋体" w:hAnsi="Arial" w:cs="Arial"/>
          <w:sz w:val="20"/>
          <w:szCs w:val="20"/>
        </w:rPr>
      </w:pPr>
    </w:p>
    <w:p w14:paraId="7AFE4DA5" w14:textId="77777777" w:rsidR="009E7B8D" w:rsidRPr="009E7B8D" w:rsidRDefault="009E7B8D" w:rsidP="009E7B8D">
      <w:pPr>
        <w:rPr>
          <w:rFonts w:ascii="Arial" w:eastAsia="宋体" w:hAnsi="Arial" w:cs="Arial"/>
          <w:sz w:val="20"/>
          <w:szCs w:val="20"/>
        </w:rPr>
      </w:pPr>
    </w:p>
    <w:p w14:paraId="56B24F7F" w14:textId="77777777" w:rsidR="009E7B8D" w:rsidRPr="009E7B8D" w:rsidRDefault="009E7B8D" w:rsidP="009E7B8D">
      <w:pPr>
        <w:rPr>
          <w:rFonts w:ascii="Arial" w:eastAsia="宋体" w:hAnsi="Arial" w:cs="Arial"/>
          <w:sz w:val="20"/>
          <w:szCs w:val="20"/>
        </w:rPr>
      </w:pPr>
    </w:p>
    <w:p w14:paraId="58662DA8" w14:textId="77777777" w:rsidR="009E7B8D" w:rsidRPr="009E7B8D" w:rsidRDefault="009E7B8D" w:rsidP="009E7B8D">
      <w:pPr>
        <w:rPr>
          <w:rFonts w:ascii="Arial" w:eastAsia="宋体" w:hAnsi="Arial" w:cs="Arial"/>
          <w:sz w:val="20"/>
          <w:szCs w:val="20"/>
        </w:rPr>
      </w:pPr>
    </w:p>
    <w:p w14:paraId="0712A2A9" w14:textId="77777777" w:rsidR="009E7B8D" w:rsidRPr="009E7B8D" w:rsidRDefault="009E7B8D" w:rsidP="009E7B8D">
      <w:pPr>
        <w:rPr>
          <w:rFonts w:ascii="Arial" w:eastAsia="宋体" w:hAnsi="Arial" w:cs="Arial"/>
          <w:sz w:val="20"/>
          <w:szCs w:val="20"/>
        </w:rPr>
      </w:pPr>
    </w:p>
    <w:p w14:paraId="4CC11E4B" w14:textId="77777777" w:rsidR="009E7B8D" w:rsidRPr="009E7B8D" w:rsidRDefault="009E7B8D" w:rsidP="009E7B8D">
      <w:pPr>
        <w:rPr>
          <w:rFonts w:ascii="Arial" w:eastAsia="宋体" w:hAnsi="Arial" w:cs="Arial"/>
          <w:sz w:val="20"/>
          <w:szCs w:val="20"/>
        </w:rPr>
      </w:pPr>
    </w:p>
    <w:p w14:paraId="3D8B577A" w14:textId="77777777" w:rsidR="009E7B8D" w:rsidRPr="009E7B8D" w:rsidRDefault="009E7B8D" w:rsidP="009E7B8D">
      <w:pPr>
        <w:rPr>
          <w:rFonts w:ascii="Arial" w:eastAsia="宋体" w:hAnsi="Arial" w:cs="Arial"/>
          <w:sz w:val="20"/>
          <w:szCs w:val="20"/>
        </w:rPr>
      </w:pPr>
    </w:p>
    <w:p w14:paraId="32705262" w14:textId="5A32BFAC" w:rsidR="0064326E" w:rsidRDefault="009E7B8D" w:rsidP="009E7B8D">
      <w:pPr>
        <w:autoSpaceDE w:val="0"/>
        <w:autoSpaceDN w:val="0"/>
        <w:adjustRightInd w:val="0"/>
        <w:spacing w:line="240" w:lineRule="exact"/>
        <w:ind w:firstLineChars="200" w:firstLine="400"/>
        <w:rPr>
          <w:rFonts w:ascii="Arial" w:eastAsia="宋体" w:hAnsi="Arial" w:cs="Arial"/>
          <w:sz w:val="20"/>
          <w:szCs w:val="20"/>
        </w:rPr>
      </w:pPr>
      <w:r>
        <w:rPr>
          <w:rFonts w:ascii="Arial" w:eastAsia="宋体" w:hAnsi="Arial" w:cs="Arial"/>
          <w:sz w:val="20"/>
          <w:szCs w:val="20"/>
        </w:rPr>
        <w:br w:type="textWrapping" w:clear="all"/>
      </w:r>
    </w:p>
    <w:p w14:paraId="5330904C" w14:textId="5BCCA564" w:rsidR="00BA3B1A" w:rsidRDefault="00BA3B1A" w:rsidP="00BA3B1A">
      <w:pPr>
        <w:autoSpaceDE w:val="0"/>
        <w:autoSpaceDN w:val="0"/>
        <w:adjustRightInd w:val="0"/>
        <w:spacing w:line="240" w:lineRule="auto"/>
        <w:ind w:firstLineChars="200" w:firstLine="400"/>
        <w:jc w:val="both"/>
        <w:rPr>
          <w:rFonts w:ascii="Arial" w:eastAsia="宋体" w:hAnsi="Arial" w:cs="Arial"/>
          <w:sz w:val="20"/>
          <w:szCs w:val="20"/>
        </w:rPr>
      </w:pPr>
      <w:r w:rsidRPr="00CF7FE5">
        <w:rPr>
          <w:rFonts w:ascii="Arial" w:eastAsia="宋体" w:hAnsi="Arial" w:cs="Arial"/>
          <w:sz w:val="20"/>
          <w:szCs w:val="20"/>
        </w:rPr>
        <w:t>附录</w:t>
      </w:r>
      <w:r w:rsidRPr="00CF7FE5">
        <w:rPr>
          <w:rFonts w:ascii="Arial" w:eastAsia="宋体" w:hAnsi="Arial" w:cs="Arial"/>
          <w:sz w:val="20"/>
          <w:szCs w:val="20"/>
        </w:rPr>
        <w:t>2-</w:t>
      </w:r>
      <w:r w:rsidR="009A3229">
        <w:rPr>
          <w:rFonts w:ascii="Arial" w:eastAsia="宋体" w:hAnsi="Arial" w:cs="Arial" w:hint="eastAsia"/>
          <w:sz w:val="20"/>
          <w:szCs w:val="20"/>
        </w:rPr>
        <w:t>2</w:t>
      </w:r>
      <w:r w:rsidRPr="00CF7FE5">
        <w:rPr>
          <w:rFonts w:ascii="Arial" w:eastAsia="宋体" w:hAnsi="Arial" w:cs="Arial"/>
          <w:sz w:val="20"/>
          <w:szCs w:val="20"/>
        </w:rPr>
        <w:t>：伤残比例赔付表</w:t>
      </w:r>
      <w:r w:rsidRPr="00CF7FE5">
        <w:rPr>
          <w:rFonts w:ascii="Arial" w:eastAsia="宋体" w:hAnsi="Arial" w:cs="Arial"/>
          <w:sz w:val="20"/>
          <w:szCs w:val="20"/>
        </w:rPr>
        <w:t xml:space="preserve"> </w:t>
      </w:r>
    </w:p>
    <w:tbl>
      <w:tblPr>
        <w:tblW w:w="0" w:type="auto"/>
        <w:tblInd w:w="442" w:type="dxa"/>
        <w:tblLayout w:type="fixed"/>
        <w:tblLook w:val="00A0" w:firstRow="1" w:lastRow="0" w:firstColumn="1" w:lastColumn="0" w:noHBand="0" w:noVBand="0"/>
      </w:tblPr>
      <w:tblGrid>
        <w:gridCol w:w="2636"/>
        <w:gridCol w:w="2970"/>
      </w:tblGrid>
      <w:tr w:rsidR="009E53EC" w:rsidRPr="00CF7FE5" w14:paraId="7E408F1D"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6CF95330"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伤残等级</w:t>
            </w:r>
          </w:p>
        </w:tc>
        <w:tc>
          <w:tcPr>
            <w:tcW w:w="2970" w:type="dxa"/>
            <w:tcBorders>
              <w:top w:val="single" w:sz="6" w:space="0" w:color="000000"/>
              <w:left w:val="single" w:sz="6" w:space="0" w:color="000000"/>
              <w:bottom w:val="single" w:sz="6" w:space="0" w:color="000000"/>
              <w:right w:val="single" w:sz="6" w:space="0" w:color="000000"/>
            </w:tcBorders>
            <w:hideMark/>
          </w:tcPr>
          <w:p w14:paraId="33F94E60" w14:textId="77777777" w:rsidR="009E53EC" w:rsidRPr="00CF7FE5" w:rsidRDefault="009E53EC" w:rsidP="00242385">
            <w:pPr>
              <w:autoSpaceDE w:val="0"/>
              <w:autoSpaceDN w:val="0"/>
              <w:adjustRightInd w:val="0"/>
              <w:spacing w:line="240" w:lineRule="exact"/>
              <w:jc w:val="center"/>
              <w:rPr>
                <w:rFonts w:ascii="Arial" w:eastAsia="宋体" w:hAnsi="Arial" w:cs="Arial"/>
                <w:sz w:val="20"/>
                <w:szCs w:val="20"/>
              </w:rPr>
            </w:pPr>
            <w:r w:rsidRPr="00CF7FE5">
              <w:rPr>
                <w:rFonts w:ascii="Arial" w:eastAsia="宋体" w:hAnsi="Arial" w:cs="Arial"/>
                <w:kern w:val="0"/>
                <w:sz w:val="20"/>
                <w:szCs w:val="20"/>
              </w:rPr>
              <w:t>赔付比率</w:t>
            </w:r>
          </w:p>
        </w:tc>
      </w:tr>
      <w:tr w:rsidR="009E53EC" w:rsidRPr="00CF7FE5" w14:paraId="229AC72F"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0DBF4E5D"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一级</w:t>
            </w:r>
          </w:p>
        </w:tc>
        <w:tc>
          <w:tcPr>
            <w:tcW w:w="2970" w:type="dxa"/>
            <w:tcBorders>
              <w:top w:val="single" w:sz="6" w:space="0" w:color="000000"/>
              <w:left w:val="single" w:sz="6" w:space="0" w:color="000000"/>
              <w:bottom w:val="single" w:sz="6" w:space="0" w:color="000000"/>
              <w:right w:val="single" w:sz="6" w:space="0" w:color="000000"/>
            </w:tcBorders>
            <w:hideMark/>
          </w:tcPr>
          <w:p w14:paraId="7F2DFEF4"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100</w:t>
            </w:r>
            <w:r w:rsidRPr="00CF7FE5">
              <w:rPr>
                <w:rFonts w:ascii="Arial" w:eastAsia="宋体" w:hAnsi="Arial" w:cs="Arial"/>
                <w:kern w:val="0"/>
                <w:sz w:val="20"/>
                <w:szCs w:val="20"/>
              </w:rPr>
              <w:t>％</w:t>
            </w:r>
          </w:p>
        </w:tc>
      </w:tr>
      <w:tr w:rsidR="009E53EC" w:rsidRPr="00CF7FE5" w14:paraId="5A538739"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6D82952"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二级</w:t>
            </w:r>
          </w:p>
        </w:tc>
        <w:tc>
          <w:tcPr>
            <w:tcW w:w="2970" w:type="dxa"/>
            <w:tcBorders>
              <w:top w:val="single" w:sz="6" w:space="0" w:color="000000"/>
              <w:left w:val="single" w:sz="6" w:space="0" w:color="000000"/>
              <w:bottom w:val="single" w:sz="6" w:space="0" w:color="000000"/>
              <w:right w:val="single" w:sz="6" w:space="0" w:color="000000"/>
            </w:tcBorders>
            <w:hideMark/>
          </w:tcPr>
          <w:p w14:paraId="4DB6010F"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90</w:t>
            </w:r>
            <w:r w:rsidRPr="00CF7FE5">
              <w:rPr>
                <w:rFonts w:ascii="Arial" w:eastAsia="宋体" w:hAnsi="Arial" w:cs="Arial"/>
                <w:kern w:val="0"/>
                <w:sz w:val="20"/>
                <w:szCs w:val="20"/>
              </w:rPr>
              <w:t>％</w:t>
            </w:r>
          </w:p>
        </w:tc>
      </w:tr>
      <w:tr w:rsidR="009E53EC" w:rsidRPr="00CF7FE5" w14:paraId="2E9528DF"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51776954"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三级</w:t>
            </w:r>
          </w:p>
        </w:tc>
        <w:tc>
          <w:tcPr>
            <w:tcW w:w="2970" w:type="dxa"/>
            <w:tcBorders>
              <w:top w:val="single" w:sz="6" w:space="0" w:color="000000"/>
              <w:left w:val="single" w:sz="6" w:space="0" w:color="000000"/>
              <w:bottom w:val="single" w:sz="6" w:space="0" w:color="000000"/>
              <w:right w:val="single" w:sz="6" w:space="0" w:color="000000"/>
            </w:tcBorders>
            <w:hideMark/>
          </w:tcPr>
          <w:p w14:paraId="6D108A43"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80</w:t>
            </w:r>
            <w:r w:rsidRPr="00CF7FE5">
              <w:rPr>
                <w:rFonts w:ascii="Arial" w:eastAsia="宋体" w:hAnsi="Arial" w:cs="Arial"/>
                <w:kern w:val="0"/>
                <w:sz w:val="20"/>
                <w:szCs w:val="20"/>
              </w:rPr>
              <w:t>％</w:t>
            </w:r>
          </w:p>
        </w:tc>
      </w:tr>
      <w:tr w:rsidR="009E53EC" w:rsidRPr="00CF7FE5" w14:paraId="3F662C29"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B4DC8A8"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四级</w:t>
            </w:r>
          </w:p>
        </w:tc>
        <w:tc>
          <w:tcPr>
            <w:tcW w:w="2970" w:type="dxa"/>
            <w:tcBorders>
              <w:top w:val="single" w:sz="6" w:space="0" w:color="000000"/>
              <w:left w:val="single" w:sz="6" w:space="0" w:color="000000"/>
              <w:bottom w:val="single" w:sz="6" w:space="0" w:color="000000"/>
              <w:right w:val="single" w:sz="6" w:space="0" w:color="000000"/>
            </w:tcBorders>
            <w:hideMark/>
          </w:tcPr>
          <w:p w14:paraId="6217A01C"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70</w:t>
            </w:r>
            <w:r w:rsidRPr="00CF7FE5">
              <w:rPr>
                <w:rFonts w:ascii="Arial" w:eastAsia="宋体" w:hAnsi="Arial" w:cs="Arial"/>
                <w:kern w:val="0"/>
                <w:sz w:val="20"/>
                <w:szCs w:val="20"/>
              </w:rPr>
              <w:t>％</w:t>
            </w:r>
          </w:p>
        </w:tc>
      </w:tr>
      <w:tr w:rsidR="009E53EC" w:rsidRPr="00CF7FE5" w14:paraId="56A01010"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4DB90081"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五级</w:t>
            </w:r>
          </w:p>
        </w:tc>
        <w:tc>
          <w:tcPr>
            <w:tcW w:w="2970" w:type="dxa"/>
            <w:tcBorders>
              <w:top w:val="single" w:sz="6" w:space="0" w:color="000000"/>
              <w:left w:val="single" w:sz="6" w:space="0" w:color="000000"/>
              <w:bottom w:val="single" w:sz="6" w:space="0" w:color="000000"/>
              <w:right w:val="single" w:sz="6" w:space="0" w:color="000000"/>
            </w:tcBorders>
            <w:hideMark/>
          </w:tcPr>
          <w:p w14:paraId="4D552603"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60</w:t>
            </w:r>
            <w:r w:rsidRPr="00CF7FE5">
              <w:rPr>
                <w:rFonts w:ascii="Arial" w:eastAsia="宋体" w:hAnsi="Arial" w:cs="Arial"/>
                <w:kern w:val="0"/>
                <w:sz w:val="20"/>
                <w:szCs w:val="20"/>
              </w:rPr>
              <w:t>％</w:t>
            </w:r>
          </w:p>
        </w:tc>
      </w:tr>
      <w:tr w:rsidR="009E53EC" w:rsidRPr="00CF7FE5" w14:paraId="184844DA"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559520E2"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六级</w:t>
            </w:r>
          </w:p>
        </w:tc>
        <w:tc>
          <w:tcPr>
            <w:tcW w:w="2970" w:type="dxa"/>
            <w:tcBorders>
              <w:top w:val="single" w:sz="6" w:space="0" w:color="000000"/>
              <w:left w:val="single" w:sz="6" w:space="0" w:color="000000"/>
              <w:bottom w:val="single" w:sz="6" w:space="0" w:color="000000"/>
              <w:right w:val="single" w:sz="6" w:space="0" w:color="000000"/>
            </w:tcBorders>
            <w:hideMark/>
          </w:tcPr>
          <w:p w14:paraId="551B6D98"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50</w:t>
            </w:r>
            <w:r w:rsidRPr="00CF7FE5">
              <w:rPr>
                <w:rFonts w:ascii="Arial" w:eastAsia="宋体" w:hAnsi="Arial" w:cs="Arial"/>
                <w:kern w:val="0"/>
                <w:sz w:val="20"/>
                <w:szCs w:val="20"/>
              </w:rPr>
              <w:t>％</w:t>
            </w:r>
          </w:p>
        </w:tc>
      </w:tr>
      <w:tr w:rsidR="009E53EC" w:rsidRPr="00CF7FE5" w14:paraId="263C3318"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7861080"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lastRenderedPageBreak/>
              <w:t>七级</w:t>
            </w:r>
          </w:p>
        </w:tc>
        <w:tc>
          <w:tcPr>
            <w:tcW w:w="2970" w:type="dxa"/>
            <w:tcBorders>
              <w:top w:val="single" w:sz="6" w:space="0" w:color="000000"/>
              <w:left w:val="single" w:sz="6" w:space="0" w:color="000000"/>
              <w:bottom w:val="single" w:sz="6" w:space="0" w:color="000000"/>
              <w:right w:val="single" w:sz="6" w:space="0" w:color="000000"/>
            </w:tcBorders>
            <w:hideMark/>
          </w:tcPr>
          <w:p w14:paraId="5D33C5E8"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40</w:t>
            </w:r>
            <w:r w:rsidRPr="00CF7FE5">
              <w:rPr>
                <w:rFonts w:ascii="Arial" w:eastAsia="宋体" w:hAnsi="Arial" w:cs="Arial"/>
                <w:kern w:val="0"/>
                <w:sz w:val="20"/>
                <w:szCs w:val="20"/>
              </w:rPr>
              <w:t>％</w:t>
            </w:r>
          </w:p>
        </w:tc>
      </w:tr>
      <w:tr w:rsidR="009E53EC" w:rsidRPr="00CF7FE5" w14:paraId="1383FA1B"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6E80E314"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八级</w:t>
            </w:r>
          </w:p>
        </w:tc>
        <w:tc>
          <w:tcPr>
            <w:tcW w:w="2970" w:type="dxa"/>
            <w:tcBorders>
              <w:top w:val="single" w:sz="6" w:space="0" w:color="000000"/>
              <w:left w:val="single" w:sz="6" w:space="0" w:color="000000"/>
              <w:bottom w:val="single" w:sz="6" w:space="0" w:color="000000"/>
              <w:right w:val="single" w:sz="6" w:space="0" w:color="000000"/>
            </w:tcBorders>
            <w:hideMark/>
          </w:tcPr>
          <w:p w14:paraId="61945B6B"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30</w:t>
            </w:r>
            <w:r w:rsidRPr="00CF7FE5">
              <w:rPr>
                <w:rFonts w:ascii="Arial" w:eastAsia="宋体" w:hAnsi="Arial" w:cs="Arial"/>
                <w:kern w:val="0"/>
                <w:sz w:val="20"/>
                <w:szCs w:val="20"/>
              </w:rPr>
              <w:t>％</w:t>
            </w:r>
          </w:p>
        </w:tc>
      </w:tr>
      <w:tr w:rsidR="009E53EC" w:rsidRPr="00CF7FE5" w14:paraId="7EFC3ADC"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491E964E"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九级</w:t>
            </w:r>
          </w:p>
        </w:tc>
        <w:tc>
          <w:tcPr>
            <w:tcW w:w="2970" w:type="dxa"/>
            <w:tcBorders>
              <w:top w:val="single" w:sz="6" w:space="0" w:color="000000"/>
              <w:left w:val="single" w:sz="6" w:space="0" w:color="000000"/>
              <w:bottom w:val="single" w:sz="6" w:space="0" w:color="000000"/>
              <w:right w:val="single" w:sz="6" w:space="0" w:color="000000"/>
            </w:tcBorders>
            <w:hideMark/>
          </w:tcPr>
          <w:p w14:paraId="35790687"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20</w:t>
            </w:r>
            <w:r w:rsidRPr="00CF7FE5">
              <w:rPr>
                <w:rFonts w:ascii="Arial" w:eastAsia="宋体" w:hAnsi="Arial" w:cs="Arial"/>
                <w:kern w:val="0"/>
                <w:sz w:val="20"/>
                <w:szCs w:val="20"/>
              </w:rPr>
              <w:t>％</w:t>
            </w:r>
          </w:p>
        </w:tc>
      </w:tr>
      <w:tr w:rsidR="009E53EC" w:rsidRPr="00CF7FE5" w14:paraId="3CBE7430" w14:textId="77777777" w:rsidTr="00242385">
        <w:trPr>
          <w:trHeight w:val="99"/>
        </w:trPr>
        <w:tc>
          <w:tcPr>
            <w:tcW w:w="2636" w:type="dxa"/>
            <w:tcBorders>
              <w:top w:val="single" w:sz="6" w:space="0" w:color="000000"/>
              <w:left w:val="single" w:sz="6" w:space="0" w:color="000000"/>
              <w:bottom w:val="single" w:sz="6" w:space="0" w:color="000000"/>
              <w:right w:val="single" w:sz="6" w:space="0" w:color="000000"/>
            </w:tcBorders>
            <w:hideMark/>
          </w:tcPr>
          <w:p w14:paraId="2D6B179D" w14:textId="77777777" w:rsidR="009E53EC" w:rsidRPr="00CF7FE5" w:rsidRDefault="009E53EC" w:rsidP="00242385">
            <w:pPr>
              <w:autoSpaceDE w:val="0"/>
              <w:autoSpaceDN w:val="0"/>
              <w:adjustRightInd w:val="0"/>
              <w:spacing w:line="240" w:lineRule="exact"/>
              <w:ind w:firstLineChars="200" w:firstLine="400"/>
              <w:jc w:val="center"/>
              <w:rPr>
                <w:rFonts w:ascii="Arial" w:eastAsia="宋体" w:hAnsi="Arial" w:cs="Arial"/>
                <w:sz w:val="20"/>
                <w:szCs w:val="20"/>
              </w:rPr>
            </w:pPr>
            <w:r w:rsidRPr="00CF7FE5">
              <w:rPr>
                <w:rFonts w:ascii="Arial" w:eastAsia="宋体" w:hAnsi="Arial" w:cs="Arial"/>
                <w:kern w:val="0"/>
                <w:sz w:val="20"/>
                <w:szCs w:val="20"/>
              </w:rPr>
              <w:t>十级</w:t>
            </w:r>
          </w:p>
        </w:tc>
        <w:tc>
          <w:tcPr>
            <w:tcW w:w="2970" w:type="dxa"/>
            <w:tcBorders>
              <w:top w:val="single" w:sz="6" w:space="0" w:color="000000"/>
              <w:left w:val="single" w:sz="6" w:space="0" w:color="000000"/>
              <w:bottom w:val="single" w:sz="6" w:space="0" w:color="000000"/>
              <w:right w:val="single" w:sz="6" w:space="0" w:color="000000"/>
            </w:tcBorders>
            <w:hideMark/>
          </w:tcPr>
          <w:p w14:paraId="0075A819" w14:textId="77777777" w:rsidR="009E53EC" w:rsidRPr="00CF7FE5" w:rsidRDefault="009E53EC" w:rsidP="00242385">
            <w:pPr>
              <w:spacing w:line="240" w:lineRule="exact"/>
              <w:jc w:val="center"/>
              <w:rPr>
                <w:rFonts w:ascii="Arial" w:eastAsia="宋体" w:hAnsi="Arial" w:cs="Arial"/>
                <w:sz w:val="20"/>
                <w:szCs w:val="20"/>
              </w:rPr>
            </w:pPr>
            <w:r w:rsidRPr="00CF7FE5">
              <w:rPr>
                <w:rFonts w:ascii="Arial" w:eastAsia="宋体" w:hAnsi="Arial" w:cs="Arial"/>
                <w:kern w:val="0"/>
                <w:sz w:val="20"/>
                <w:szCs w:val="20"/>
              </w:rPr>
              <w:t>10</w:t>
            </w:r>
            <w:r w:rsidRPr="00CF7FE5">
              <w:rPr>
                <w:rFonts w:ascii="Arial" w:eastAsia="宋体" w:hAnsi="Arial" w:cs="Arial"/>
                <w:kern w:val="0"/>
                <w:sz w:val="20"/>
                <w:szCs w:val="20"/>
              </w:rPr>
              <w:t>％</w:t>
            </w:r>
          </w:p>
        </w:tc>
      </w:tr>
    </w:tbl>
    <w:p w14:paraId="2DC65736" w14:textId="77777777" w:rsidR="00BA3B1A" w:rsidRPr="00CF7FE5" w:rsidRDefault="00BA3B1A" w:rsidP="0064326E">
      <w:pPr>
        <w:autoSpaceDE w:val="0"/>
        <w:autoSpaceDN w:val="0"/>
        <w:adjustRightInd w:val="0"/>
        <w:spacing w:line="240" w:lineRule="exact"/>
        <w:rPr>
          <w:rFonts w:ascii="Arial" w:eastAsia="宋体" w:hAnsi="Arial" w:cs="Arial"/>
          <w:sz w:val="20"/>
          <w:szCs w:val="20"/>
        </w:rPr>
      </w:pPr>
    </w:p>
    <w:p w14:paraId="1A1537CB" w14:textId="77777777" w:rsidR="0064326E" w:rsidRPr="00CF7FE5" w:rsidRDefault="0064326E" w:rsidP="0064326E">
      <w:pPr>
        <w:autoSpaceDE w:val="0"/>
        <w:autoSpaceDN w:val="0"/>
        <w:adjustRightInd w:val="0"/>
        <w:spacing w:line="240" w:lineRule="exact"/>
        <w:rPr>
          <w:rFonts w:ascii="Arial" w:eastAsia="宋体" w:hAnsi="Arial" w:cs="Arial"/>
          <w:sz w:val="20"/>
          <w:szCs w:val="20"/>
        </w:rPr>
      </w:pPr>
      <w:r w:rsidRPr="00CF7FE5">
        <w:rPr>
          <w:rFonts w:ascii="Arial" w:eastAsia="宋体" w:hAnsi="Arial" w:cs="Arial"/>
          <w:sz w:val="20"/>
          <w:szCs w:val="20"/>
        </w:rPr>
        <w:t>主险条款与本附加险条款相抵触之处，以本附加险条款为准；本保险单所载其他条件均不变。</w:t>
      </w:r>
    </w:p>
    <w:p w14:paraId="46D87979" w14:textId="77777777" w:rsidR="00B857CA" w:rsidRPr="00CF7FE5" w:rsidRDefault="00B857CA" w:rsidP="00C802DA">
      <w:pPr>
        <w:spacing w:line="240" w:lineRule="auto"/>
        <w:ind w:firstLineChars="200" w:firstLine="400"/>
        <w:rPr>
          <w:rFonts w:ascii="Arial" w:eastAsia="宋体" w:hAnsi="Arial" w:cs="Arial"/>
          <w:sz w:val="20"/>
          <w:szCs w:val="20"/>
        </w:rPr>
      </w:pPr>
    </w:p>
    <w:sectPr w:rsidR="00B857CA" w:rsidRPr="00CF7FE5">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B802" w14:textId="77777777" w:rsidR="00244006" w:rsidRDefault="00244006" w:rsidP="007200EB">
      <w:pPr>
        <w:spacing w:after="0" w:line="240" w:lineRule="auto"/>
      </w:pPr>
      <w:r>
        <w:separator/>
      </w:r>
    </w:p>
  </w:endnote>
  <w:endnote w:type="continuationSeparator" w:id="0">
    <w:p w14:paraId="74B00104" w14:textId="77777777" w:rsidR="00244006" w:rsidRDefault="00244006" w:rsidP="0072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0E0A" w14:textId="6C59D88A" w:rsidR="007200EB" w:rsidRDefault="007200EB">
    <w:pPr>
      <w:pStyle w:val="Footer"/>
    </w:pPr>
    <w:r>
      <w:rPr>
        <w:noProof/>
      </w:rPr>
      <mc:AlternateContent>
        <mc:Choice Requires="wps">
          <w:drawing>
            <wp:anchor distT="0" distB="0" distL="0" distR="0" simplePos="0" relativeHeight="251659264" behindDoc="0" locked="0" layoutInCell="1" allowOverlap="1" wp14:anchorId="4DD52416" wp14:editId="655B0466">
              <wp:simplePos x="635" y="635"/>
              <wp:positionH relativeFrom="page">
                <wp:align>left</wp:align>
              </wp:positionH>
              <wp:positionV relativeFrom="page">
                <wp:align>bottom</wp:align>
              </wp:positionV>
              <wp:extent cx="1300480" cy="370205"/>
              <wp:effectExtent l="0" t="0" r="13970" b="0"/>
              <wp:wrapNone/>
              <wp:docPr id="1509101997"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70205"/>
                      </a:xfrm>
                      <a:prstGeom prst="rect">
                        <a:avLst/>
                      </a:prstGeom>
                      <a:noFill/>
                      <a:ln>
                        <a:noFill/>
                      </a:ln>
                    </wps:spPr>
                    <wps:txbx>
                      <w:txbxContent>
                        <w:p w14:paraId="0D812F17" w14:textId="2FF8480B"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D52416" id="_x0000_t202" coordsize="21600,21600" o:spt="202" path="m,l,21600r21600,l21600,xe">
              <v:stroke joinstyle="miter"/>
              <v:path gradientshapeok="t" o:connecttype="rect"/>
            </v:shapetype>
            <v:shape id="Text Box 2" o:spid="_x0000_s1026" type="#_x0000_t202" alt="INTERNAL USE ONLY" style="position:absolute;margin-left:0;margin-top:0;width:102.4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" filled="f" stroked="f">
              <v:textbox style="mso-fit-shape-to-text:t" inset="20pt,0,0,15pt">
                <w:txbxContent>
                  <w:p w14:paraId="0D812F17" w14:textId="2FF8480B"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3B7" w14:textId="67D17357" w:rsidR="007200EB" w:rsidRDefault="007200EB">
    <w:pPr>
      <w:pStyle w:val="Footer"/>
    </w:pPr>
    <w:r>
      <w:rPr>
        <w:noProof/>
      </w:rPr>
      <mc:AlternateContent>
        <mc:Choice Requires="wps">
          <w:drawing>
            <wp:anchor distT="0" distB="0" distL="0" distR="0" simplePos="0" relativeHeight="251660288" behindDoc="0" locked="0" layoutInCell="1" allowOverlap="1" wp14:anchorId="6942B156" wp14:editId="67F3604E">
              <wp:simplePos x="1143000" y="9810750"/>
              <wp:positionH relativeFrom="page">
                <wp:align>left</wp:align>
              </wp:positionH>
              <wp:positionV relativeFrom="page">
                <wp:align>bottom</wp:align>
              </wp:positionV>
              <wp:extent cx="1300480" cy="370205"/>
              <wp:effectExtent l="0" t="0" r="13970" b="0"/>
              <wp:wrapNone/>
              <wp:docPr id="1848466815"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70205"/>
                      </a:xfrm>
                      <a:prstGeom prst="rect">
                        <a:avLst/>
                      </a:prstGeom>
                      <a:noFill/>
                      <a:ln>
                        <a:noFill/>
                      </a:ln>
                    </wps:spPr>
                    <wps:txbx>
                      <w:txbxContent>
                        <w:p w14:paraId="7D06727A" w14:textId="7B62B9B6"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2B156" id="_x0000_t202" coordsize="21600,21600" o:spt="202" path="m,l,21600r21600,l21600,xe">
              <v:stroke joinstyle="miter"/>
              <v:path gradientshapeok="t" o:connecttype="rect"/>
            </v:shapetype>
            <v:shape id="Text Box 3" o:spid="_x0000_s1027" type="#_x0000_t202" alt="INTERNAL USE ONLY" style="position:absolute;margin-left:0;margin-top:0;width:102.4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" filled="f" stroked="f">
              <v:textbox style="mso-fit-shape-to-text:t" inset="20pt,0,0,15pt">
                <w:txbxContent>
                  <w:p w14:paraId="7D06727A" w14:textId="7B62B9B6"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9E25" w14:textId="426B3093" w:rsidR="007200EB" w:rsidRDefault="007200EB">
    <w:pPr>
      <w:pStyle w:val="Footer"/>
    </w:pPr>
    <w:r>
      <w:rPr>
        <w:noProof/>
      </w:rPr>
      <mc:AlternateContent>
        <mc:Choice Requires="wps">
          <w:drawing>
            <wp:anchor distT="0" distB="0" distL="0" distR="0" simplePos="0" relativeHeight="251658240" behindDoc="0" locked="0" layoutInCell="1" allowOverlap="1" wp14:anchorId="253360FA" wp14:editId="0BBC7A8F">
              <wp:simplePos x="635" y="635"/>
              <wp:positionH relativeFrom="page">
                <wp:align>left</wp:align>
              </wp:positionH>
              <wp:positionV relativeFrom="page">
                <wp:align>bottom</wp:align>
              </wp:positionV>
              <wp:extent cx="1300480" cy="370205"/>
              <wp:effectExtent l="0" t="0" r="13970" b="0"/>
              <wp:wrapNone/>
              <wp:docPr id="1079269041"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70205"/>
                      </a:xfrm>
                      <a:prstGeom prst="rect">
                        <a:avLst/>
                      </a:prstGeom>
                      <a:noFill/>
                      <a:ln>
                        <a:noFill/>
                      </a:ln>
                    </wps:spPr>
                    <wps:txbx>
                      <w:txbxContent>
                        <w:p w14:paraId="3A5A0C65" w14:textId="2B9A3FCE"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3360FA" id="_x0000_t202" coordsize="21600,21600" o:spt="202" path="m,l,21600r21600,l21600,xe">
              <v:stroke joinstyle="miter"/>
              <v:path gradientshapeok="t" o:connecttype="rect"/>
            </v:shapetype>
            <v:shape id="Text Box 1" o:spid="_x0000_s1028" type="#_x0000_t202" alt="INTERNAL USE ONLY" style="position:absolute;margin-left:0;margin-top:0;width:102.4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" filled="f" stroked="f">
              <v:textbox style="mso-fit-shape-to-text:t" inset="20pt,0,0,15pt">
                <w:txbxContent>
                  <w:p w14:paraId="3A5A0C65" w14:textId="2B9A3FCE" w:rsidR="007200EB" w:rsidRPr="007200EB" w:rsidRDefault="007200EB" w:rsidP="007200EB">
                    <w:pPr>
                      <w:spacing w:after="0"/>
                      <w:rPr>
                        <w:rFonts w:ascii="Calibri" w:eastAsia="Calibri" w:hAnsi="Calibri" w:cs="Calibri"/>
                        <w:noProof/>
                        <w:color w:val="000000"/>
                        <w:sz w:val="20"/>
                        <w:szCs w:val="20"/>
                      </w:rPr>
                    </w:pPr>
                    <w:r w:rsidRPr="007200EB">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9D48" w14:textId="77777777" w:rsidR="00244006" w:rsidRDefault="00244006" w:rsidP="007200EB">
      <w:pPr>
        <w:spacing w:after="0" w:line="240" w:lineRule="auto"/>
      </w:pPr>
      <w:r>
        <w:separator/>
      </w:r>
    </w:p>
  </w:footnote>
  <w:footnote w:type="continuationSeparator" w:id="0">
    <w:p w14:paraId="52636D8C" w14:textId="77777777" w:rsidR="00244006" w:rsidRDefault="00244006" w:rsidP="00720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EF"/>
    <w:rsid w:val="00072D47"/>
    <w:rsid w:val="00091C16"/>
    <w:rsid w:val="000928E2"/>
    <w:rsid w:val="000B0B6A"/>
    <w:rsid w:val="000B5B08"/>
    <w:rsid w:val="000F2FB1"/>
    <w:rsid w:val="00130029"/>
    <w:rsid w:val="0014098D"/>
    <w:rsid w:val="00150F1D"/>
    <w:rsid w:val="00155873"/>
    <w:rsid w:val="00185D3B"/>
    <w:rsid w:val="00191540"/>
    <w:rsid w:val="001C6F52"/>
    <w:rsid w:val="001D7135"/>
    <w:rsid w:val="001E1BBC"/>
    <w:rsid w:val="001F44D6"/>
    <w:rsid w:val="001F5E6B"/>
    <w:rsid w:val="00244006"/>
    <w:rsid w:val="00255081"/>
    <w:rsid w:val="0026427D"/>
    <w:rsid w:val="00264CCC"/>
    <w:rsid w:val="00291988"/>
    <w:rsid w:val="0029529C"/>
    <w:rsid w:val="002A3F0D"/>
    <w:rsid w:val="002A4AD0"/>
    <w:rsid w:val="002A5D34"/>
    <w:rsid w:val="002C0A5F"/>
    <w:rsid w:val="002F1B45"/>
    <w:rsid w:val="002F71C1"/>
    <w:rsid w:val="00306BFB"/>
    <w:rsid w:val="003441B8"/>
    <w:rsid w:val="00355B2E"/>
    <w:rsid w:val="00356F5D"/>
    <w:rsid w:val="003828C9"/>
    <w:rsid w:val="003A68FC"/>
    <w:rsid w:val="003B7FB2"/>
    <w:rsid w:val="003C0D2A"/>
    <w:rsid w:val="00400685"/>
    <w:rsid w:val="0041713A"/>
    <w:rsid w:val="004273F5"/>
    <w:rsid w:val="00433DE4"/>
    <w:rsid w:val="00443E80"/>
    <w:rsid w:val="00454DE5"/>
    <w:rsid w:val="0048083A"/>
    <w:rsid w:val="00485BB9"/>
    <w:rsid w:val="0049745F"/>
    <w:rsid w:val="004C0DB9"/>
    <w:rsid w:val="004F60FB"/>
    <w:rsid w:val="0050425F"/>
    <w:rsid w:val="0050482D"/>
    <w:rsid w:val="005067FB"/>
    <w:rsid w:val="005230C4"/>
    <w:rsid w:val="00533686"/>
    <w:rsid w:val="005416C6"/>
    <w:rsid w:val="00582EDF"/>
    <w:rsid w:val="005C7EFA"/>
    <w:rsid w:val="005F0AF1"/>
    <w:rsid w:val="005F3291"/>
    <w:rsid w:val="005F4347"/>
    <w:rsid w:val="00607F20"/>
    <w:rsid w:val="00616871"/>
    <w:rsid w:val="0064326E"/>
    <w:rsid w:val="00647219"/>
    <w:rsid w:val="0064746D"/>
    <w:rsid w:val="00656BB7"/>
    <w:rsid w:val="00671572"/>
    <w:rsid w:val="00677F88"/>
    <w:rsid w:val="00685661"/>
    <w:rsid w:val="00692B6F"/>
    <w:rsid w:val="006A430D"/>
    <w:rsid w:val="006A5BB8"/>
    <w:rsid w:val="006B6133"/>
    <w:rsid w:val="006D5662"/>
    <w:rsid w:val="006F4B62"/>
    <w:rsid w:val="007200EB"/>
    <w:rsid w:val="007442C0"/>
    <w:rsid w:val="007621EE"/>
    <w:rsid w:val="007677D4"/>
    <w:rsid w:val="00775A7B"/>
    <w:rsid w:val="007800E7"/>
    <w:rsid w:val="00794FCF"/>
    <w:rsid w:val="0079588F"/>
    <w:rsid w:val="007A231E"/>
    <w:rsid w:val="007A4E7D"/>
    <w:rsid w:val="007E520B"/>
    <w:rsid w:val="00814D3D"/>
    <w:rsid w:val="0082748D"/>
    <w:rsid w:val="0083291E"/>
    <w:rsid w:val="00842797"/>
    <w:rsid w:val="00862E2A"/>
    <w:rsid w:val="00864024"/>
    <w:rsid w:val="008724A3"/>
    <w:rsid w:val="00877A67"/>
    <w:rsid w:val="00890609"/>
    <w:rsid w:val="008A28A5"/>
    <w:rsid w:val="00902D86"/>
    <w:rsid w:val="00913B53"/>
    <w:rsid w:val="0094628B"/>
    <w:rsid w:val="00947346"/>
    <w:rsid w:val="0095164B"/>
    <w:rsid w:val="00963B26"/>
    <w:rsid w:val="00973C7D"/>
    <w:rsid w:val="00974D24"/>
    <w:rsid w:val="00981AF2"/>
    <w:rsid w:val="009A3229"/>
    <w:rsid w:val="009A4264"/>
    <w:rsid w:val="009B3733"/>
    <w:rsid w:val="009B41D0"/>
    <w:rsid w:val="009C441C"/>
    <w:rsid w:val="009E53EC"/>
    <w:rsid w:val="009E64D9"/>
    <w:rsid w:val="009E7B8D"/>
    <w:rsid w:val="009F3842"/>
    <w:rsid w:val="00A2019A"/>
    <w:rsid w:val="00A2136D"/>
    <w:rsid w:val="00A51E53"/>
    <w:rsid w:val="00A6576C"/>
    <w:rsid w:val="00A728EF"/>
    <w:rsid w:val="00A97E74"/>
    <w:rsid w:val="00AA20E7"/>
    <w:rsid w:val="00AB0538"/>
    <w:rsid w:val="00AD1A9B"/>
    <w:rsid w:val="00B012AA"/>
    <w:rsid w:val="00B0390F"/>
    <w:rsid w:val="00B80FDE"/>
    <w:rsid w:val="00B857CA"/>
    <w:rsid w:val="00BA0E12"/>
    <w:rsid w:val="00BA385E"/>
    <w:rsid w:val="00BA3B1A"/>
    <w:rsid w:val="00BD40EB"/>
    <w:rsid w:val="00BE0B61"/>
    <w:rsid w:val="00BE26C0"/>
    <w:rsid w:val="00C017EC"/>
    <w:rsid w:val="00C03932"/>
    <w:rsid w:val="00C24A9E"/>
    <w:rsid w:val="00C41B19"/>
    <w:rsid w:val="00C72257"/>
    <w:rsid w:val="00C802DA"/>
    <w:rsid w:val="00C935CE"/>
    <w:rsid w:val="00CA2C5D"/>
    <w:rsid w:val="00CA741C"/>
    <w:rsid w:val="00CD317F"/>
    <w:rsid w:val="00CD6DF2"/>
    <w:rsid w:val="00CF4809"/>
    <w:rsid w:val="00CF7FE5"/>
    <w:rsid w:val="00D06411"/>
    <w:rsid w:val="00D34139"/>
    <w:rsid w:val="00D442F9"/>
    <w:rsid w:val="00D72463"/>
    <w:rsid w:val="00D81FB4"/>
    <w:rsid w:val="00D954EB"/>
    <w:rsid w:val="00DC6551"/>
    <w:rsid w:val="00DC65AD"/>
    <w:rsid w:val="00DF6677"/>
    <w:rsid w:val="00DF77A2"/>
    <w:rsid w:val="00E201A2"/>
    <w:rsid w:val="00E2438B"/>
    <w:rsid w:val="00E27486"/>
    <w:rsid w:val="00E5337D"/>
    <w:rsid w:val="00E625CE"/>
    <w:rsid w:val="00EA71A2"/>
    <w:rsid w:val="00EC04C1"/>
    <w:rsid w:val="00ED0D2F"/>
    <w:rsid w:val="00F23AF8"/>
    <w:rsid w:val="00F2463A"/>
    <w:rsid w:val="00F314E9"/>
    <w:rsid w:val="00F73144"/>
    <w:rsid w:val="00F77B01"/>
    <w:rsid w:val="00FB4BBD"/>
    <w:rsid w:val="00FB5A29"/>
    <w:rsid w:val="00FD7693"/>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507F"/>
  <w15:chartTrackingRefBased/>
  <w15:docId w15:val="{CC571131-4E64-426B-AF34-318B6FA5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A728E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A728E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A728E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A728E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A728E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A728E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A728E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728E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728E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E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A728E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728E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728E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728E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A728E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A728EF"/>
    <w:rPr>
      <w:rFonts w:cstheme="majorBidi"/>
      <w:b/>
      <w:bCs/>
      <w:color w:val="595959" w:themeColor="text1" w:themeTint="A6"/>
    </w:rPr>
  </w:style>
  <w:style w:type="character" w:customStyle="1" w:styleId="Heading8Char">
    <w:name w:val="Heading 8 Char"/>
    <w:basedOn w:val="DefaultParagraphFont"/>
    <w:link w:val="Heading8"/>
    <w:uiPriority w:val="9"/>
    <w:semiHidden/>
    <w:rsid w:val="00A728EF"/>
    <w:rPr>
      <w:rFonts w:cstheme="majorBidi"/>
      <w:color w:val="595959" w:themeColor="text1" w:themeTint="A6"/>
    </w:rPr>
  </w:style>
  <w:style w:type="character" w:customStyle="1" w:styleId="Heading9Char">
    <w:name w:val="Heading 9 Char"/>
    <w:basedOn w:val="DefaultParagraphFont"/>
    <w:link w:val="Heading9"/>
    <w:uiPriority w:val="9"/>
    <w:semiHidden/>
    <w:rsid w:val="00A728EF"/>
    <w:rPr>
      <w:rFonts w:eastAsiaTheme="majorEastAsia" w:cstheme="majorBidi"/>
      <w:color w:val="595959" w:themeColor="text1" w:themeTint="A6"/>
    </w:rPr>
  </w:style>
  <w:style w:type="paragraph" w:styleId="Title">
    <w:name w:val="Title"/>
    <w:basedOn w:val="Normal"/>
    <w:next w:val="Normal"/>
    <w:link w:val="TitleChar"/>
    <w:uiPriority w:val="10"/>
    <w:qFormat/>
    <w:rsid w:val="00A72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8E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728EF"/>
    <w:pPr>
      <w:spacing w:before="160"/>
      <w:jc w:val="center"/>
    </w:pPr>
    <w:rPr>
      <w:i/>
      <w:iCs/>
      <w:color w:val="404040" w:themeColor="text1" w:themeTint="BF"/>
    </w:rPr>
  </w:style>
  <w:style w:type="character" w:customStyle="1" w:styleId="QuoteChar">
    <w:name w:val="Quote Char"/>
    <w:basedOn w:val="DefaultParagraphFont"/>
    <w:link w:val="Quote"/>
    <w:uiPriority w:val="29"/>
    <w:rsid w:val="00A728EF"/>
    <w:rPr>
      <w:i/>
      <w:iCs/>
      <w:color w:val="404040" w:themeColor="text1" w:themeTint="BF"/>
    </w:rPr>
  </w:style>
  <w:style w:type="paragraph" w:styleId="ListParagraph">
    <w:name w:val="List Paragraph"/>
    <w:basedOn w:val="Normal"/>
    <w:uiPriority w:val="34"/>
    <w:qFormat/>
    <w:rsid w:val="00A728EF"/>
    <w:pPr>
      <w:ind w:left="720"/>
      <w:contextualSpacing/>
    </w:pPr>
  </w:style>
  <w:style w:type="character" w:styleId="IntenseEmphasis">
    <w:name w:val="Intense Emphasis"/>
    <w:basedOn w:val="DefaultParagraphFont"/>
    <w:uiPriority w:val="21"/>
    <w:qFormat/>
    <w:rsid w:val="00A728EF"/>
    <w:rPr>
      <w:i/>
      <w:iCs/>
      <w:color w:val="0F4761" w:themeColor="accent1" w:themeShade="BF"/>
    </w:rPr>
  </w:style>
  <w:style w:type="paragraph" w:styleId="IntenseQuote">
    <w:name w:val="Intense Quote"/>
    <w:basedOn w:val="Normal"/>
    <w:next w:val="Normal"/>
    <w:link w:val="IntenseQuoteChar"/>
    <w:uiPriority w:val="30"/>
    <w:qFormat/>
    <w:rsid w:val="00A72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8EF"/>
    <w:rPr>
      <w:i/>
      <w:iCs/>
      <w:color w:val="0F4761" w:themeColor="accent1" w:themeShade="BF"/>
    </w:rPr>
  </w:style>
  <w:style w:type="character" w:styleId="IntenseReference">
    <w:name w:val="Intense Reference"/>
    <w:basedOn w:val="DefaultParagraphFont"/>
    <w:uiPriority w:val="32"/>
    <w:qFormat/>
    <w:rsid w:val="00A728EF"/>
    <w:rPr>
      <w:b/>
      <w:bCs/>
      <w:smallCaps/>
      <w:color w:val="0F4761" w:themeColor="accent1" w:themeShade="BF"/>
      <w:spacing w:val="5"/>
    </w:rPr>
  </w:style>
  <w:style w:type="paragraph" w:styleId="Footer">
    <w:name w:val="footer"/>
    <w:basedOn w:val="Normal"/>
    <w:link w:val="FooterChar"/>
    <w:uiPriority w:val="99"/>
    <w:unhideWhenUsed/>
    <w:rsid w:val="007200E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200EB"/>
    <w:rPr>
      <w:sz w:val="18"/>
      <w:szCs w:val="18"/>
    </w:rPr>
  </w:style>
  <w:style w:type="character" w:styleId="CommentReference">
    <w:name w:val="annotation reference"/>
    <w:basedOn w:val="DefaultParagraphFont"/>
    <w:uiPriority w:val="99"/>
    <w:semiHidden/>
    <w:unhideWhenUsed/>
    <w:rsid w:val="00255081"/>
    <w:rPr>
      <w:sz w:val="21"/>
      <w:szCs w:val="21"/>
    </w:rPr>
  </w:style>
  <w:style w:type="paragraph" w:styleId="CommentText">
    <w:name w:val="annotation text"/>
    <w:basedOn w:val="Normal"/>
    <w:link w:val="CommentTextChar"/>
    <w:uiPriority w:val="99"/>
    <w:unhideWhenUsed/>
    <w:rsid w:val="00255081"/>
  </w:style>
  <w:style w:type="character" w:customStyle="1" w:styleId="CommentTextChar">
    <w:name w:val="Comment Text Char"/>
    <w:basedOn w:val="DefaultParagraphFont"/>
    <w:link w:val="CommentText"/>
    <w:uiPriority w:val="99"/>
    <w:rsid w:val="00255081"/>
  </w:style>
  <w:style w:type="paragraph" w:styleId="CommentSubject">
    <w:name w:val="annotation subject"/>
    <w:basedOn w:val="CommentText"/>
    <w:next w:val="CommentText"/>
    <w:link w:val="CommentSubjectChar"/>
    <w:uiPriority w:val="99"/>
    <w:semiHidden/>
    <w:unhideWhenUsed/>
    <w:rsid w:val="00255081"/>
    <w:rPr>
      <w:b/>
      <w:bCs/>
    </w:rPr>
  </w:style>
  <w:style w:type="character" w:customStyle="1" w:styleId="CommentSubjectChar">
    <w:name w:val="Comment Subject Char"/>
    <w:basedOn w:val="CommentTextChar"/>
    <w:link w:val="CommentSubject"/>
    <w:uiPriority w:val="99"/>
    <w:semiHidden/>
    <w:rsid w:val="00255081"/>
    <w:rPr>
      <w:b/>
      <w:bCs/>
    </w:rPr>
  </w:style>
  <w:style w:type="paragraph" w:styleId="Revision">
    <w:name w:val="Revision"/>
    <w:hidden/>
    <w:uiPriority w:val="99"/>
    <w:semiHidden/>
    <w:rsid w:val="000B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Wang</dc:creator>
  <cp:keywords/>
  <dc:description/>
  <cp:lastModifiedBy>Yuanyuan Wang</cp:lastModifiedBy>
  <cp:revision>24</cp:revision>
  <dcterms:created xsi:type="dcterms:W3CDTF">2025-07-01T03:36:00Z</dcterms:created>
  <dcterms:modified xsi:type="dcterms:W3CDTF">2025-07-07T07:36:00Z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405456b1,59f311ad,6e2d5d7f</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4708b290-b006-413f-9542-0309e6b54b36_Enabled">
    <vt:lpwstr>true</vt:lpwstr>
  </property>
  <property fmtid="{D5CDD505-2E9C-101B-9397-08002B2CF9AE}" pid="6" name="MSIP_Label_4708b290-b006-413f-9542-0309e6b54b36_SetDate">
    <vt:lpwstr>2025-06-05T09:39:57Z</vt:lpwstr>
  </property>
  <property fmtid="{D5CDD505-2E9C-101B-9397-08002B2CF9AE}" pid="7" name="MSIP_Label_4708b290-b006-413f-9542-0309e6b54b36_Method">
    <vt:lpwstr>Privileged</vt:lpwstr>
  </property>
  <property fmtid="{D5CDD505-2E9C-101B-9397-08002B2CF9AE}" pid="8" name="MSIP_Label_4708b290-b006-413f-9542-0309e6b54b36_Name">
    <vt:lpwstr>4708b290-b006-413f-9542-0309e6b54b36</vt:lpwstr>
  </property>
  <property fmtid="{D5CDD505-2E9C-101B-9397-08002B2CF9AE}" pid="9" name="MSIP_Label_4708b290-b006-413f-9542-0309e6b54b36_SiteId">
    <vt:lpwstr>95d1d810-50cf-4169-8565-6bfba279a0cd</vt:lpwstr>
  </property>
  <property fmtid="{D5CDD505-2E9C-101B-9397-08002B2CF9AE}" pid="10" name="MSIP_Label_4708b290-b006-413f-9542-0309e6b54b36_ActionId">
    <vt:lpwstr>56cd59a8-b7e1-4d1e-9f81-faddf42a1c49</vt:lpwstr>
  </property>
  <property fmtid="{D5CDD505-2E9C-101B-9397-08002B2CF9AE}" pid="11" name="MSIP_Label_4708b290-b006-413f-9542-0309e6b54b36_ContentBits">
    <vt:lpwstr>2</vt:lpwstr>
  </property>
  <property fmtid="{D5CDD505-2E9C-101B-9397-08002B2CF9AE}" pid="12" name="MSIP_Label_4708b290-b006-413f-9542-0309e6b54b36_Tag">
    <vt:lpwstr>10, 0, 1, 1</vt:lpwstr>
  </property>
</Properties>
</file>